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CCF" w:rsidRPr="009825BB" w:rsidRDefault="00210CCF" w:rsidP="00210CCF">
      <w:pPr>
        <w:pStyle w:val="Default"/>
      </w:pPr>
    </w:p>
    <w:p w:rsidR="00210CCF" w:rsidRPr="008D3E38" w:rsidRDefault="00210CCF" w:rsidP="00210CCF">
      <w:pPr>
        <w:pStyle w:val="Default"/>
        <w:jc w:val="right"/>
      </w:pPr>
      <w:r w:rsidRPr="009825BB">
        <w:t xml:space="preserve"> </w:t>
      </w:r>
      <w:r w:rsidRPr="008D3E38">
        <w:rPr>
          <w:bCs/>
        </w:rPr>
        <w:t xml:space="preserve">APSTIPRINĀTS </w:t>
      </w:r>
    </w:p>
    <w:p w:rsidR="008D3E38" w:rsidRDefault="008D3E38" w:rsidP="00210CCF">
      <w:pPr>
        <w:pStyle w:val="Default"/>
        <w:jc w:val="right"/>
      </w:pPr>
      <w:r>
        <w:t>VSIA „Latvijas Nacionālā opera un balets”</w:t>
      </w:r>
    </w:p>
    <w:p w:rsidR="008D3E38" w:rsidRPr="00B60451" w:rsidRDefault="008D3E38" w:rsidP="00210CCF">
      <w:pPr>
        <w:pStyle w:val="Default"/>
        <w:jc w:val="right"/>
        <w:rPr>
          <w:color w:val="000000" w:themeColor="text1"/>
        </w:rPr>
      </w:pPr>
      <w:r w:rsidRPr="00B60451">
        <w:rPr>
          <w:color w:val="000000" w:themeColor="text1"/>
        </w:rPr>
        <w:t xml:space="preserve">Iepirkuma komisijas </w:t>
      </w:r>
      <w:r w:rsidR="003E173B">
        <w:rPr>
          <w:color w:val="000000" w:themeColor="text1"/>
        </w:rPr>
        <w:t>31.01.2017.</w:t>
      </w:r>
      <w:r w:rsidRPr="00B60451">
        <w:rPr>
          <w:color w:val="000000" w:themeColor="text1"/>
        </w:rPr>
        <w:t xml:space="preserve"> sēdē</w:t>
      </w:r>
    </w:p>
    <w:p w:rsidR="00210CCF" w:rsidRPr="006C15AE" w:rsidRDefault="003B6A7C" w:rsidP="00210CCF">
      <w:pPr>
        <w:pStyle w:val="Default"/>
        <w:jc w:val="right"/>
        <w:rPr>
          <w:color w:val="000000" w:themeColor="text1"/>
        </w:rPr>
      </w:pPr>
      <w:r w:rsidRPr="00B60451">
        <w:rPr>
          <w:color w:val="000000" w:themeColor="text1"/>
        </w:rPr>
        <w:t>p</w:t>
      </w:r>
      <w:r w:rsidR="008D3E38" w:rsidRPr="00B60451">
        <w:rPr>
          <w:color w:val="000000" w:themeColor="text1"/>
        </w:rPr>
        <w:t>rotokol</w:t>
      </w:r>
      <w:r w:rsidRPr="00B60451">
        <w:rPr>
          <w:color w:val="000000" w:themeColor="text1"/>
        </w:rPr>
        <w:t xml:space="preserve">a </w:t>
      </w:r>
      <w:r w:rsidR="008D3E38" w:rsidRPr="00B60451">
        <w:rPr>
          <w:color w:val="000000" w:themeColor="text1"/>
        </w:rPr>
        <w:t xml:space="preserve">Nr. </w:t>
      </w:r>
      <w:r w:rsidR="003E173B" w:rsidRPr="006C15AE">
        <w:rPr>
          <w:color w:val="000000" w:themeColor="text1"/>
        </w:rPr>
        <w:t>1 – LNO 2017/5</w:t>
      </w:r>
      <w:r w:rsidR="00210CCF" w:rsidRPr="006C15AE">
        <w:rPr>
          <w:color w:val="000000" w:themeColor="text1"/>
        </w:rPr>
        <w:t xml:space="preserve"> </w:t>
      </w:r>
    </w:p>
    <w:p w:rsidR="00210CCF" w:rsidRPr="00B60451" w:rsidRDefault="008D3E38" w:rsidP="008D3E38">
      <w:pPr>
        <w:pStyle w:val="Default"/>
        <w:jc w:val="right"/>
        <w:rPr>
          <w:b/>
          <w:bCs/>
          <w:color w:val="000000" w:themeColor="text1"/>
        </w:rPr>
      </w:pPr>
      <w:r w:rsidRPr="00B60451">
        <w:rPr>
          <w:i/>
          <w:iCs/>
          <w:color w:val="000000" w:themeColor="text1"/>
        </w:rPr>
        <w:t xml:space="preserve"> </w:t>
      </w:r>
    </w:p>
    <w:p w:rsidR="00210CCF" w:rsidRPr="007565F8" w:rsidRDefault="00210CCF" w:rsidP="00210CCF">
      <w:pPr>
        <w:pStyle w:val="Default"/>
        <w:jc w:val="center"/>
        <w:rPr>
          <w:b/>
          <w:bCs/>
        </w:rPr>
      </w:pPr>
    </w:p>
    <w:p w:rsidR="00210CCF" w:rsidRPr="007565F8" w:rsidRDefault="00210CCF" w:rsidP="00210CCF">
      <w:pPr>
        <w:pStyle w:val="Default"/>
        <w:jc w:val="center"/>
        <w:rPr>
          <w:b/>
          <w:bCs/>
        </w:rPr>
      </w:pPr>
    </w:p>
    <w:p w:rsidR="00F74A58" w:rsidRDefault="00F74A58" w:rsidP="00210CCF">
      <w:pPr>
        <w:pStyle w:val="Default"/>
        <w:jc w:val="center"/>
        <w:rPr>
          <w:b/>
          <w:bCs/>
          <w:sz w:val="28"/>
          <w:szCs w:val="28"/>
        </w:rPr>
      </w:pPr>
    </w:p>
    <w:p w:rsidR="00F74A58" w:rsidRDefault="00F74A58" w:rsidP="00210CCF">
      <w:pPr>
        <w:pStyle w:val="Default"/>
        <w:jc w:val="center"/>
        <w:rPr>
          <w:b/>
          <w:bCs/>
          <w:sz w:val="28"/>
          <w:szCs w:val="28"/>
        </w:rPr>
      </w:pPr>
    </w:p>
    <w:p w:rsidR="00F74A58" w:rsidRDefault="00F74A58" w:rsidP="00210CCF">
      <w:pPr>
        <w:pStyle w:val="Default"/>
        <w:jc w:val="center"/>
        <w:rPr>
          <w:b/>
          <w:bCs/>
          <w:sz w:val="28"/>
          <w:szCs w:val="28"/>
        </w:rPr>
      </w:pPr>
    </w:p>
    <w:p w:rsidR="00F74A58" w:rsidRPr="00F74A58" w:rsidRDefault="00F74A58" w:rsidP="00F74A58">
      <w:pPr>
        <w:pStyle w:val="Default"/>
        <w:jc w:val="center"/>
        <w:rPr>
          <w:bCs/>
          <w:sz w:val="28"/>
          <w:szCs w:val="28"/>
        </w:rPr>
      </w:pPr>
      <w:r>
        <w:rPr>
          <w:bCs/>
          <w:sz w:val="28"/>
          <w:szCs w:val="28"/>
        </w:rPr>
        <w:t>Atklāta konkursa</w:t>
      </w:r>
    </w:p>
    <w:p w:rsidR="00210CCF" w:rsidRPr="007565F8" w:rsidRDefault="00210CCF" w:rsidP="00210CCF">
      <w:pPr>
        <w:pStyle w:val="Default"/>
        <w:jc w:val="center"/>
        <w:rPr>
          <w:sz w:val="28"/>
          <w:szCs w:val="28"/>
        </w:rPr>
      </w:pPr>
    </w:p>
    <w:p w:rsidR="00210CCF" w:rsidRPr="00F74A58" w:rsidRDefault="003C7FA9" w:rsidP="00210CCF">
      <w:pPr>
        <w:pStyle w:val="Default"/>
        <w:jc w:val="center"/>
        <w:rPr>
          <w:b/>
          <w:bCs/>
          <w:sz w:val="32"/>
          <w:szCs w:val="32"/>
        </w:rPr>
      </w:pPr>
      <w:r>
        <w:rPr>
          <w:b/>
          <w:bCs/>
          <w:sz w:val="32"/>
          <w:szCs w:val="32"/>
        </w:rPr>
        <w:t>„</w:t>
      </w:r>
      <w:r w:rsidR="00A65E6B">
        <w:rPr>
          <w:b/>
          <w:bCs/>
          <w:sz w:val="32"/>
          <w:szCs w:val="32"/>
        </w:rPr>
        <w:t xml:space="preserve">VSIA </w:t>
      </w:r>
      <w:r w:rsidR="00A026D4">
        <w:rPr>
          <w:b/>
          <w:bCs/>
          <w:sz w:val="32"/>
          <w:szCs w:val="32"/>
        </w:rPr>
        <w:t>„Latvijas Nacionālā</w:t>
      </w:r>
      <w:r w:rsidR="00F74A58" w:rsidRPr="00F74A58">
        <w:rPr>
          <w:b/>
          <w:bCs/>
          <w:sz w:val="32"/>
          <w:szCs w:val="32"/>
        </w:rPr>
        <w:t xml:space="preserve"> opera un balet</w:t>
      </w:r>
      <w:r>
        <w:rPr>
          <w:b/>
          <w:bCs/>
          <w:sz w:val="32"/>
          <w:szCs w:val="32"/>
        </w:rPr>
        <w:t>s”</w:t>
      </w:r>
      <w:r w:rsidR="00F74A58" w:rsidRPr="00F74A58">
        <w:rPr>
          <w:b/>
          <w:bCs/>
          <w:sz w:val="32"/>
          <w:szCs w:val="32"/>
        </w:rPr>
        <w:t xml:space="preserve"> darbinieku veselības apdrošināšana”</w:t>
      </w:r>
    </w:p>
    <w:p w:rsidR="00210CCF" w:rsidRPr="007565F8" w:rsidRDefault="00210CCF" w:rsidP="00210CCF">
      <w:pPr>
        <w:pStyle w:val="Default"/>
        <w:jc w:val="center"/>
        <w:rPr>
          <w:sz w:val="28"/>
          <w:szCs w:val="28"/>
        </w:rPr>
      </w:pPr>
    </w:p>
    <w:p w:rsidR="00210CCF" w:rsidRPr="00F74A58" w:rsidRDefault="00210CCF" w:rsidP="00210CCF">
      <w:pPr>
        <w:pStyle w:val="Default"/>
        <w:jc w:val="center"/>
        <w:rPr>
          <w:sz w:val="28"/>
          <w:szCs w:val="28"/>
        </w:rPr>
      </w:pPr>
      <w:r w:rsidRPr="00F74A58">
        <w:rPr>
          <w:bCs/>
          <w:sz w:val="28"/>
          <w:szCs w:val="28"/>
        </w:rPr>
        <w:t>NOLIKUMS</w:t>
      </w:r>
    </w:p>
    <w:p w:rsidR="00210CCF" w:rsidRPr="007565F8" w:rsidRDefault="00210CCF" w:rsidP="00210CCF">
      <w:pPr>
        <w:pStyle w:val="Default"/>
        <w:rPr>
          <w:b/>
          <w:bCs/>
          <w:sz w:val="28"/>
          <w:szCs w:val="28"/>
        </w:rPr>
      </w:pPr>
    </w:p>
    <w:p w:rsidR="008B1AF8" w:rsidRPr="007565F8" w:rsidRDefault="008B1AF8" w:rsidP="00210CCF">
      <w:pPr>
        <w:pStyle w:val="Default"/>
        <w:rPr>
          <w:b/>
          <w:bCs/>
          <w:sz w:val="28"/>
          <w:szCs w:val="28"/>
        </w:rPr>
      </w:pPr>
    </w:p>
    <w:p w:rsidR="008B1AF8" w:rsidRPr="007565F8" w:rsidRDefault="008B1AF8" w:rsidP="008B1AF8">
      <w:pPr>
        <w:pStyle w:val="Default"/>
        <w:jc w:val="center"/>
        <w:rPr>
          <w:b/>
          <w:bCs/>
          <w:sz w:val="28"/>
          <w:szCs w:val="28"/>
        </w:rPr>
      </w:pPr>
    </w:p>
    <w:p w:rsidR="00F74A58" w:rsidRDefault="00F74A58" w:rsidP="008B1AF8">
      <w:pPr>
        <w:pStyle w:val="Default"/>
        <w:jc w:val="center"/>
        <w:rPr>
          <w:sz w:val="28"/>
          <w:szCs w:val="28"/>
        </w:rPr>
      </w:pPr>
      <w:r>
        <w:rPr>
          <w:sz w:val="28"/>
          <w:szCs w:val="28"/>
        </w:rPr>
        <w:t>Iepirkuma identifikācijas</w:t>
      </w:r>
      <w:r w:rsidR="00210CCF" w:rsidRPr="007565F8">
        <w:rPr>
          <w:sz w:val="28"/>
          <w:szCs w:val="28"/>
        </w:rPr>
        <w:t xml:space="preserve"> </w:t>
      </w:r>
    </w:p>
    <w:p w:rsidR="00210CCF" w:rsidRPr="006C15AE" w:rsidRDefault="00210CCF" w:rsidP="008B1AF8">
      <w:pPr>
        <w:pStyle w:val="Default"/>
        <w:jc w:val="center"/>
        <w:rPr>
          <w:color w:val="000000" w:themeColor="text1"/>
          <w:sz w:val="28"/>
          <w:szCs w:val="28"/>
        </w:rPr>
      </w:pPr>
      <w:r w:rsidRPr="007565F8">
        <w:rPr>
          <w:sz w:val="28"/>
          <w:szCs w:val="28"/>
        </w:rPr>
        <w:t>Nr.</w:t>
      </w:r>
      <w:r w:rsidR="00F74A58">
        <w:rPr>
          <w:sz w:val="28"/>
          <w:szCs w:val="28"/>
        </w:rPr>
        <w:t xml:space="preserve"> </w:t>
      </w:r>
      <w:r w:rsidR="003E173B" w:rsidRPr="006C15AE">
        <w:rPr>
          <w:color w:val="000000" w:themeColor="text1"/>
          <w:sz w:val="28"/>
          <w:szCs w:val="28"/>
        </w:rPr>
        <w:t>LNO 2017/5</w:t>
      </w:r>
    </w:p>
    <w:p w:rsidR="008B1AF8" w:rsidRPr="006C15AE" w:rsidRDefault="008B1AF8" w:rsidP="008B1AF8">
      <w:pPr>
        <w:pStyle w:val="Default"/>
        <w:jc w:val="center"/>
        <w:rPr>
          <w:color w:val="000000" w:themeColor="text1"/>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Default"/>
        <w:jc w:val="center"/>
        <w:rPr>
          <w:sz w:val="28"/>
          <w:szCs w:val="28"/>
        </w:rPr>
      </w:pPr>
    </w:p>
    <w:p w:rsidR="008B1AF8" w:rsidRPr="007565F8" w:rsidRDefault="008B1AF8" w:rsidP="008B1AF8">
      <w:pPr>
        <w:pStyle w:val="Heading3"/>
        <w:tabs>
          <w:tab w:val="left" w:pos="1080"/>
        </w:tabs>
        <w:spacing w:before="0" w:after="0"/>
        <w:jc w:val="center"/>
        <w:rPr>
          <w:rFonts w:ascii="Times New Roman" w:hAnsi="Times New Roman" w:cs="Times New Roman"/>
          <w:b w:val="0"/>
          <w:color w:val="000000"/>
          <w:sz w:val="28"/>
          <w:szCs w:val="28"/>
        </w:rPr>
      </w:pPr>
    </w:p>
    <w:p w:rsidR="008B1AF8" w:rsidRPr="007565F8" w:rsidRDefault="008B1AF8" w:rsidP="008B1AF8">
      <w:pPr>
        <w:pStyle w:val="Heading3"/>
        <w:tabs>
          <w:tab w:val="left" w:pos="1080"/>
        </w:tabs>
        <w:spacing w:before="0" w:after="0"/>
        <w:jc w:val="center"/>
        <w:rPr>
          <w:rFonts w:ascii="Times New Roman" w:hAnsi="Times New Roman" w:cs="Times New Roman"/>
          <w:b w:val="0"/>
          <w:color w:val="000000"/>
          <w:sz w:val="28"/>
          <w:szCs w:val="28"/>
        </w:rPr>
      </w:pPr>
    </w:p>
    <w:p w:rsidR="009825BB" w:rsidRPr="007565F8" w:rsidRDefault="009825BB" w:rsidP="009825BB"/>
    <w:p w:rsidR="009825BB" w:rsidRPr="007565F8" w:rsidRDefault="009825BB" w:rsidP="009825BB"/>
    <w:p w:rsidR="009825BB" w:rsidRPr="007565F8" w:rsidRDefault="009825BB" w:rsidP="009825BB"/>
    <w:p w:rsidR="00210CCF" w:rsidRPr="007565F8" w:rsidRDefault="00F74A58" w:rsidP="009825BB">
      <w:pPr>
        <w:jc w:val="center"/>
        <w:rPr>
          <w:sz w:val="28"/>
          <w:szCs w:val="28"/>
        </w:rPr>
      </w:pPr>
      <w:r>
        <w:rPr>
          <w:sz w:val="28"/>
          <w:szCs w:val="28"/>
        </w:rPr>
        <w:t>Rīga</w:t>
      </w:r>
      <w:r w:rsidR="00210CCF" w:rsidRPr="007565F8">
        <w:rPr>
          <w:sz w:val="28"/>
          <w:szCs w:val="28"/>
        </w:rPr>
        <w:t xml:space="preserve">, </w:t>
      </w:r>
      <w:r w:rsidR="00EC20D5" w:rsidRPr="007565F8">
        <w:rPr>
          <w:sz w:val="28"/>
          <w:szCs w:val="28"/>
        </w:rPr>
        <w:t>201</w:t>
      </w:r>
      <w:r w:rsidR="00EC20D5">
        <w:rPr>
          <w:sz w:val="28"/>
          <w:szCs w:val="28"/>
        </w:rPr>
        <w:t>7</w:t>
      </w:r>
    </w:p>
    <w:p w:rsidR="008B1AF8" w:rsidRPr="007565F8" w:rsidRDefault="008B1AF8" w:rsidP="008B1AF8"/>
    <w:p w:rsidR="00FA1444" w:rsidRDefault="009825BB" w:rsidP="00156264">
      <w:pPr>
        <w:pStyle w:val="Default"/>
        <w:numPr>
          <w:ilvl w:val="0"/>
          <w:numId w:val="10"/>
        </w:numPr>
        <w:spacing w:before="120" w:after="120"/>
        <w:ind w:left="357" w:hanging="357"/>
        <w:jc w:val="center"/>
        <w:rPr>
          <w:b/>
          <w:bCs/>
          <w:color w:val="auto"/>
        </w:rPr>
      </w:pPr>
      <w:r w:rsidRPr="007565F8">
        <w:rPr>
          <w:b/>
          <w:bCs/>
          <w:color w:val="auto"/>
        </w:rPr>
        <w:t>Vispārīg</w:t>
      </w:r>
      <w:r w:rsidR="0085256B">
        <w:rPr>
          <w:b/>
          <w:bCs/>
          <w:color w:val="auto"/>
        </w:rPr>
        <w:t>ā informācija</w:t>
      </w:r>
    </w:p>
    <w:p w:rsidR="00FA1444" w:rsidRPr="000A62A2" w:rsidRDefault="009825BB" w:rsidP="008E0CFB">
      <w:pPr>
        <w:numPr>
          <w:ilvl w:val="1"/>
          <w:numId w:val="9"/>
        </w:numPr>
        <w:suppressAutoHyphens/>
        <w:spacing w:before="120" w:after="120"/>
        <w:jc w:val="both"/>
        <w:rPr>
          <w:color w:val="000000"/>
          <w:szCs w:val="22"/>
        </w:rPr>
      </w:pPr>
      <w:r w:rsidRPr="000A62A2">
        <w:rPr>
          <w:color w:val="000000"/>
          <w:szCs w:val="22"/>
        </w:rPr>
        <w:t>Iepirkuma metode - atklāts konkurss</w:t>
      </w:r>
      <w:r w:rsidR="008E0CFB">
        <w:rPr>
          <w:color w:val="000000"/>
          <w:szCs w:val="22"/>
        </w:rPr>
        <w:t xml:space="preserve"> (Publisko iepirkumu likuma 8. panta pirmās daļas 1.punkts), CPV kods </w:t>
      </w:r>
      <w:r w:rsidR="008E0CFB" w:rsidRPr="008E0CFB">
        <w:rPr>
          <w:color w:val="000000"/>
          <w:szCs w:val="22"/>
        </w:rPr>
        <w:t>66000000-0</w:t>
      </w:r>
      <w:r w:rsidRPr="000A62A2">
        <w:rPr>
          <w:color w:val="000000"/>
          <w:szCs w:val="22"/>
        </w:rPr>
        <w:t xml:space="preserve">. </w:t>
      </w:r>
    </w:p>
    <w:p w:rsidR="003D561E" w:rsidRPr="007646ED" w:rsidRDefault="009825BB" w:rsidP="007646ED">
      <w:pPr>
        <w:numPr>
          <w:ilvl w:val="1"/>
          <w:numId w:val="9"/>
        </w:numPr>
        <w:suppressAutoHyphens/>
        <w:spacing w:before="120" w:after="120"/>
        <w:ind w:left="567" w:hanging="567"/>
        <w:jc w:val="both"/>
        <w:rPr>
          <w:color w:val="000000" w:themeColor="text1"/>
          <w:szCs w:val="22"/>
        </w:rPr>
      </w:pPr>
      <w:r w:rsidRPr="00463BB4">
        <w:rPr>
          <w:color w:val="000000"/>
        </w:rPr>
        <w:t>Iepirkuma identifikācijas numurs</w:t>
      </w:r>
      <w:r w:rsidR="005D19ED" w:rsidRPr="00463BB4">
        <w:rPr>
          <w:color w:val="000000"/>
        </w:rPr>
        <w:t>:</w:t>
      </w:r>
      <w:r w:rsidR="00ED4695" w:rsidRPr="00463BB4">
        <w:rPr>
          <w:color w:val="000000"/>
        </w:rPr>
        <w:t xml:space="preserve"> </w:t>
      </w:r>
      <w:r w:rsidR="003E173B" w:rsidRPr="008165FB">
        <w:rPr>
          <w:color w:val="000000" w:themeColor="text1"/>
        </w:rPr>
        <w:t>LNO 2017/5</w:t>
      </w:r>
      <w:r w:rsidR="008E0CFB" w:rsidRPr="008165FB">
        <w:rPr>
          <w:color w:val="000000" w:themeColor="text1"/>
        </w:rPr>
        <w:t>,</w:t>
      </w:r>
      <w:r w:rsidR="00B937C6" w:rsidRPr="008165FB">
        <w:rPr>
          <w:color w:val="000000" w:themeColor="text1"/>
        </w:rPr>
        <w:t xml:space="preserve"> </w:t>
      </w:r>
      <w:r w:rsidR="003D561E" w:rsidRPr="008165FB">
        <w:rPr>
          <w:color w:val="000000" w:themeColor="text1"/>
        </w:rPr>
        <w:t>i</w:t>
      </w:r>
      <w:r w:rsidR="00B937C6" w:rsidRPr="008165FB">
        <w:rPr>
          <w:color w:val="000000" w:themeColor="text1"/>
        </w:rPr>
        <w:t>epirkum</w:t>
      </w:r>
      <w:r w:rsidR="005E6F8A">
        <w:rPr>
          <w:color w:val="000000" w:themeColor="text1"/>
        </w:rPr>
        <w:t>s organizējams par</w:t>
      </w:r>
      <w:r w:rsidR="003D561E" w:rsidRPr="008165FB">
        <w:rPr>
          <w:color w:val="000000" w:themeColor="text1"/>
        </w:rPr>
        <w:t xml:space="preserve"> </w:t>
      </w:r>
      <w:r w:rsidR="003D561E" w:rsidRPr="008165FB">
        <w:rPr>
          <w:bCs/>
          <w:color w:val="000000" w:themeColor="text1"/>
        </w:rPr>
        <w:t xml:space="preserve">VSIA „Latvijas Nacionālā opera un balets” </w:t>
      </w:r>
      <w:r w:rsidR="003D561E" w:rsidRPr="008165FB">
        <w:rPr>
          <w:rFonts w:eastAsia="Calibri"/>
          <w:color w:val="000000" w:themeColor="text1"/>
          <w:lang w:eastAsia="ar-SA"/>
        </w:rPr>
        <w:t>darbinieku veselības apdrošināšan</w:t>
      </w:r>
      <w:r w:rsidR="005E6F8A">
        <w:rPr>
          <w:rFonts w:eastAsia="Calibri"/>
          <w:color w:val="000000" w:themeColor="text1"/>
          <w:lang w:eastAsia="ar-SA"/>
        </w:rPr>
        <w:t>u</w:t>
      </w:r>
      <w:r w:rsidR="003D561E" w:rsidRPr="008165FB">
        <w:rPr>
          <w:rFonts w:eastAsia="Calibri"/>
          <w:color w:val="000000" w:themeColor="text1"/>
          <w:lang w:eastAsia="ar-SA"/>
        </w:rPr>
        <w:t xml:space="preserve"> 2017.- </w:t>
      </w:r>
      <w:proofErr w:type="gramStart"/>
      <w:r w:rsidR="003D561E" w:rsidRPr="008165FB">
        <w:rPr>
          <w:rFonts w:eastAsia="Calibri"/>
          <w:color w:val="000000" w:themeColor="text1"/>
          <w:lang w:eastAsia="ar-SA"/>
        </w:rPr>
        <w:t>2018.gadam</w:t>
      </w:r>
      <w:proofErr w:type="gramEnd"/>
      <w:r w:rsidR="003D561E" w:rsidRPr="008165FB">
        <w:rPr>
          <w:rFonts w:eastAsia="Calibri"/>
          <w:color w:val="000000" w:themeColor="text1"/>
          <w:lang w:eastAsia="ar-SA"/>
        </w:rPr>
        <w:t xml:space="preserve">. Pasūtītāja </w:t>
      </w:r>
      <w:r w:rsidR="007646ED">
        <w:rPr>
          <w:rFonts w:eastAsia="Calibri"/>
          <w:color w:val="000000" w:themeColor="text1"/>
          <w:lang w:eastAsia="ar-SA"/>
        </w:rPr>
        <w:t>paredzamā cena līdz 130000,00</w:t>
      </w:r>
      <w:r w:rsidR="003D561E" w:rsidRPr="008165FB">
        <w:rPr>
          <w:rFonts w:eastAsia="Calibri"/>
          <w:color w:val="000000" w:themeColor="text1"/>
          <w:lang w:eastAsia="ar-SA"/>
        </w:rPr>
        <w:t xml:space="preserve"> (viens simts </w:t>
      </w:r>
      <w:r w:rsidR="007646ED">
        <w:rPr>
          <w:rFonts w:eastAsia="Calibri"/>
          <w:color w:val="000000" w:themeColor="text1"/>
          <w:lang w:eastAsia="ar-SA"/>
        </w:rPr>
        <w:t>trīs</w:t>
      </w:r>
      <w:r w:rsidR="003D561E" w:rsidRPr="008165FB">
        <w:rPr>
          <w:rFonts w:eastAsia="Calibri"/>
          <w:color w:val="000000" w:themeColor="text1"/>
          <w:lang w:eastAsia="ar-SA"/>
        </w:rPr>
        <w:t xml:space="preserve">desmit tūkstoši </w:t>
      </w:r>
      <w:proofErr w:type="spellStart"/>
      <w:r w:rsidR="003D561E" w:rsidRPr="008165FB">
        <w:rPr>
          <w:rFonts w:eastAsia="Calibri"/>
          <w:color w:val="000000" w:themeColor="text1"/>
          <w:lang w:eastAsia="ar-SA"/>
        </w:rPr>
        <w:t>euro</w:t>
      </w:r>
      <w:proofErr w:type="spellEnd"/>
      <w:r w:rsidR="003D561E" w:rsidRPr="008165FB">
        <w:rPr>
          <w:rFonts w:eastAsia="Calibri"/>
          <w:color w:val="000000" w:themeColor="text1"/>
          <w:lang w:eastAsia="ar-SA"/>
        </w:rPr>
        <w:t>) bez PVN.</w:t>
      </w:r>
    </w:p>
    <w:p w:rsidR="0085256B" w:rsidRPr="008165FB" w:rsidRDefault="009825BB" w:rsidP="00156264">
      <w:pPr>
        <w:numPr>
          <w:ilvl w:val="1"/>
          <w:numId w:val="9"/>
        </w:numPr>
        <w:suppressAutoHyphens/>
        <w:spacing w:before="120" w:after="120"/>
        <w:ind w:left="567" w:hanging="567"/>
        <w:jc w:val="both"/>
        <w:rPr>
          <w:color w:val="000000" w:themeColor="text1"/>
          <w:szCs w:val="22"/>
        </w:rPr>
      </w:pPr>
      <w:r w:rsidRPr="008165FB">
        <w:rPr>
          <w:color w:val="000000" w:themeColor="text1"/>
          <w:szCs w:val="22"/>
        </w:rPr>
        <w:t>Pasūtītājs</w:t>
      </w:r>
      <w:r w:rsidR="0085256B" w:rsidRPr="008165FB">
        <w:rPr>
          <w:color w:val="000000" w:themeColor="text1"/>
          <w:szCs w:val="22"/>
        </w:rPr>
        <w:t xml:space="preserve">: </w:t>
      </w:r>
      <w:bookmarkStart w:id="0" w:name="_Toc59334720"/>
      <w:bookmarkStart w:id="1" w:name="_Toc61422123"/>
      <w:r w:rsidR="0085256B" w:rsidRPr="008165FB">
        <w:rPr>
          <w:color w:val="000000" w:themeColor="text1"/>
          <w:szCs w:val="22"/>
        </w:rPr>
        <w:t>VSIA “Latvijas Nacionālā opera un balets”</w:t>
      </w:r>
      <w:r w:rsidR="00696C21" w:rsidRPr="008165FB">
        <w:rPr>
          <w:color w:val="000000" w:themeColor="text1"/>
          <w:szCs w:val="22"/>
        </w:rPr>
        <w:t>:</w:t>
      </w:r>
    </w:p>
    <w:p w:rsidR="00696C21" w:rsidRPr="008165FB" w:rsidRDefault="0085256B" w:rsidP="0085256B">
      <w:pPr>
        <w:rPr>
          <w:rStyle w:val="Hyperlink"/>
          <w:color w:val="000000" w:themeColor="text1"/>
        </w:rPr>
      </w:pPr>
      <w:r w:rsidRPr="008165FB">
        <w:rPr>
          <w:color w:val="000000" w:themeColor="text1"/>
        </w:rPr>
        <w:t>Adrese: Aspazijas bulvāris 3, Rīga, LV-1050</w:t>
      </w:r>
      <w:r w:rsidR="00696C21" w:rsidRPr="008165FB">
        <w:rPr>
          <w:color w:val="000000" w:themeColor="text1"/>
        </w:rPr>
        <w:t>, r</w:t>
      </w:r>
      <w:r w:rsidRPr="008165FB">
        <w:rPr>
          <w:color w:val="000000" w:themeColor="text1"/>
        </w:rPr>
        <w:t>eģistrācijas Nr.: LV 40103208907</w:t>
      </w:r>
      <w:r w:rsidR="00696C21" w:rsidRPr="008165FB">
        <w:rPr>
          <w:color w:val="000000" w:themeColor="text1"/>
        </w:rPr>
        <w:t>, k</w:t>
      </w:r>
      <w:r w:rsidRPr="008165FB">
        <w:rPr>
          <w:color w:val="000000" w:themeColor="text1"/>
        </w:rPr>
        <w:t>ontakti: tālrunis</w:t>
      </w:r>
      <w:r w:rsidRPr="008165FB">
        <w:rPr>
          <w:noProof/>
          <w:color w:val="000000" w:themeColor="text1"/>
        </w:rPr>
        <w:t xml:space="preserve"> +371</w:t>
      </w:r>
      <w:r w:rsidR="000B35A7" w:rsidRPr="008165FB">
        <w:rPr>
          <w:noProof/>
          <w:color w:val="000000" w:themeColor="text1"/>
        </w:rPr>
        <w:t xml:space="preserve"> </w:t>
      </w:r>
      <w:r w:rsidR="0073674D" w:rsidRPr="008165FB">
        <w:rPr>
          <w:noProof/>
          <w:color w:val="000000" w:themeColor="text1"/>
        </w:rPr>
        <w:t>67073715</w:t>
      </w:r>
      <w:r w:rsidRPr="008165FB">
        <w:rPr>
          <w:noProof/>
          <w:color w:val="000000" w:themeColor="text1"/>
        </w:rPr>
        <w:t>,</w:t>
      </w:r>
      <w:r w:rsidRPr="008165FB">
        <w:rPr>
          <w:color w:val="000000" w:themeColor="text1"/>
        </w:rPr>
        <w:t xml:space="preserve"> fakss</w:t>
      </w:r>
      <w:r w:rsidRPr="008165FB">
        <w:rPr>
          <w:noProof/>
          <w:color w:val="000000" w:themeColor="text1"/>
        </w:rPr>
        <w:t xml:space="preserve"> +371</w:t>
      </w:r>
      <w:r w:rsidRPr="008165FB">
        <w:rPr>
          <w:color w:val="000000" w:themeColor="text1"/>
        </w:rPr>
        <w:t xml:space="preserve"> 67228</w:t>
      </w:r>
      <w:r w:rsidR="00942DCC" w:rsidRPr="008165FB">
        <w:rPr>
          <w:color w:val="000000" w:themeColor="text1"/>
        </w:rPr>
        <w:t>930, elektroniskā pasta adrese:</w:t>
      </w:r>
      <w:r w:rsidR="00696C21" w:rsidRPr="008165FB">
        <w:rPr>
          <w:color w:val="000000" w:themeColor="text1"/>
        </w:rPr>
        <w:t xml:space="preserve"> </w:t>
      </w:r>
      <w:hyperlink r:id="rId8" w:history="1">
        <w:r w:rsidR="002E6A20" w:rsidRPr="008165FB">
          <w:rPr>
            <w:rStyle w:val="Hyperlink"/>
            <w:color w:val="000000" w:themeColor="text1"/>
          </w:rPr>
          <w:t>lietvediba@opera.lv</w:t>
        </w:r>
      </w:hyperlink>
      <w:r w:rsidR="00696C21" w:rsidRPr="008165FB">
        <w:rPr>
          <w:rStyle w:val="Hyperlink"/>
          <w:color w:val="000000" w:themeColor="text1"/>
        </w:rPr>
        <w:t>.</w:t>
      </w:r>
    </w:p>
    <w:p w:rsidR="00696C21" w:rsidRPr="008165FB" w:rsidRDefault="00696C21" w:rsidP="0085256B">
      <w:pPr>
        <w:rPr>
          <w:rStyle w:val="Hyperlink"/>
          <w:color w:val="000000" w:themeColor="text1"/>
        </w:rPr>
      </w:pPr>
    </w:p>
    <w:bookmarkEnd w:id="0"/>
    <w:bookmarkEnd w:id="1"/>
    <w:p w:rsidR="009825BB" w:rsidRPr="008165FB" w:rsidRDefault="009825BB" w:rsidP="00156264">
      <w:pPr>
        <w:numPr>
          <w:ilvl w:val="1"/>
          <w:numId w:val="9"/>
        </w:numPr>
        <w:suppressAutoHyphens/>
        <w:spacing w:before="120" w:after="120"/>
        <w:ind w:left="567" w:hanging="567"/>
        <w:jc w:val="both"/>
        <w:rPr>
          <w:color w:val="000000" w:themeColor="text1"/>
          <w:szCs w:val="22"/>
        </w:rPr>
      </w:pPr>
      <w:r w:rsidRPr="008165FB">
        <w:rPr>
          <w:color w:val="000000" w:themeColor="text1"/>
          <w:szCs w:val="22"/>
        </w:rPr>
        <w:t xml:space="preserve">Piedāvājumu iesniegšanas </w:t>
      </w:r>
      <w:r w:rsidR="00046C65" w:rsidRPr="008165FB">
        <w:rPr>
          <w:color w:val="000000" w:themeColor="text1"/>
          <w:szCs w:val="22"/>
        </w:rPr>
        <w:t>vieta, datums, laiks un kārtība</w:t>
      </w:r>
      <w:r w:rsidRPr="008165FB">
        <w:rPr>
          <w:color w:val="000000" w:themeColor="text1"/>
          <w:szCs w:val="22"/>
        </w:rPr>
        <w:t xml:space="preserve"> </w:t>
      </w:r>
    </w:p>
    <w:p w:rsidR="00FA1444" w:rsidRDefault="009825BB" w:rsidP="00156264">
      <w:pPr>
        <w:numPr>
          <w:ilvl w:val="2"/>
          <w:numId w:val="9"/>
        </w:numPr>
        <w:suppressAutoHyphens/>
        <w:ind w:left="709" w:hanging="708"/>
        <w:jc w:val="both"/>
        <w:rPr>
          <w:color w:val="000000"/>
          <w:szCs w:val="22"/>
          <w:lang w:eastAsia="ar-SA"/>
        </w:rPr>
      </w:pPr>
      <w:r w:rsidRPr="008165FB">
        <w:rPr>
          <w:color w:val="000000" w:themeColor="text1"/>
          <w:szCs w:val="22"/>
          <w:lang w:eastAsia="ar-SA"/>
        </w:rPr>
        <w:t xml:space="preserve">pretendentu piedāvājumi iepirkuma procedūrai iesniedzami </w:t>
      </w:r>
      <w:r w:rsidR="005D19ED" w:rsidRPr="008165FB">
        <w:rPr>
          <w:color w:val="000000" w:themeColor="text1"/>
          <w:szCs w:val="22"/>
          <w:lang w:eastAsia="ar-SA"/>
        </w:rPr>
        <w:t>Aspazijas bulvārī 3, Rīgā</w:t>
      </w:r>
      <w:r w:rsidRPr="008165FB">
        <w:rPr>
          <w:color w:val="000000" w:themeColor="text1"/>
          <w:szCs w:val="22"/>
          <w:lang w:eastAsia="ar-SA"/>
        </w:rPr>
        <w:t>, LV-</w:t>
      </w:r>
      <w:r w:rsidR="005D19ED" w:rsidRPr="008165FB">
        <w:rPr>
          <w:color w:val="000000" w:themeColor="text1"/>
          <w:szCs w:val="22"/>
          <w:lang w:eastAsia="ar-SA"/>
        </w:rPr>
        <w:t>1050</w:t>
      </w:r>
      <w:r w:rsidRPr="008165FB">
        <w:rPr>
          <w:color w:val="000000" w:themeColor="text1"/>
          <w:szCs w:val="22"/>
          <w:lang w:eastAsia="ar-SA"/>
        </w:rPr>
        <w:t xml:space="preserve">, ne vēlāk kā līdz </w:t>
      </w:r>
      <w:r w:rsidR="00EC20D5" w:rsidRPr="008165FB">
        <w:rPr>
          <w:color w:val="000000" w:themeColor="text1"/>
          <w:szCs w:val="22"/>
          <w:lang w:eastAsia="ar-SA"/>
        </w:rPr>
        <w:t>2017</w:t>
      </w:r>
      <w:r w:rsidRPr="008165FB">
        <w:rPr>
          <w:color w:val="000000" w:themeColor="text1"/>
          <w:szCs w:val="22"/>
          <w:lang w:eastAsia="ar-SA"/>
        </w:rPr>
        <w:t>.</w:t>
      </w:r>
      <w:r w:rsidR="005D19ED" w:rsidRPr="008165FB">
        <w:rPr>
          <w:color w:val="000000" w:themeColor="text1"/>
          <w:szCs w:val="22"/>
          <w:lang w:eastAsia="ar-SA"/>
        </w:rPr>
        <w:t xml:space="preserve"> </w:t>
      </w:r>
      <w:r w:rsidRPr="008165FB">
        <w:rPr>
          <w:color w:val="000000" w:themeColor="text1"/>
          <w:szCs w:val="22"/>
          <w:lang w:eastAsia="ar-SA"/>
        </w:rPr>
        <w:t>gada</w:t>
      </w:r>
      <w:r w:rsidR="00C62713">
        <w:rPr>
          <w:color w:val="000000" w:themeColor="text1"/>
          <w:szCs w:val="22"/>
          <w:lang w:eastAsia="ar-SA"/>
        </w:rPr>
        <w:t xml:space="preserve"> </w:t>
      </w:r>
      <w:proofErr w:type="gramStart"/>
      <w:r w:rsidR="00C62713">
        <w:rPr>
          <w:color w:val="000000" w:themeColor="text1"/>
          <w:szCs w:val="22"/>
          <w:lang w:eastAsia="ar-SA"/>
        </w:rPr>
        <w:t>9</w:t>
      </w:r>
      <w:r w:rsidR="003E173B" w:rsidRPr="008165FB">
        <w:rPr>
          <w:color w:val="000000" w:themeColor="text1"/>
          <w:szCs w:val="22"/>
          <w:lang w:eastAsia="ar-SA"/>
        </w:rPr>
        <w:t>.</w:t>
      </w:r>
      <w:r w:rsidR="003E173B">
        <w:rPr>
          <w:color w:val="000000"/>
          <w:szCs w:val="22"/>
          <w:lang w:eastAsia="ar-SA"/>
        </w:rPr>
        <w:t>martam</w:t>
      </w:r>
      <w:proofErr w:type="gramEnd"/>
      <w:r w:rsidR="003E173B">
        <w:rPr>
          <w:color w:val="000000"/>
          <w:szCs w:val="22"/>
          <w:lang w:eastAsia="ar-SA"/>
        </w:rPr>
        <w:t>,</w:t>
      </w:r>
      <w:r w:rsidR="00EC20D5" w:rsidRPr="00FA1444">
        <w:rPr>
          <w:color w:val="000000"/>
          <w:szCs w:val="22"/>
          <w:lang w:eastAsia="ar-SA"/>
        </w:rPr>
        <w:t xml:space="preserve"> </w:t>
      </w:r>
      <w:r w:rsidRPr="00FA1444">
        <w:rPr>
          <w:color w:val="000000"/>
          <w:szCs w:val="22"/>
          <w:lang w:eastAsia="ar-SA"/>
        </w:rPr>
        <w:t>plkst.</w:t>
      </w:r>
      <w:r w:rsidR="008D5BB2" w:rsidRPr="00FA1444">
        <w:rPr>
          <w:color w:val="000000"/>
          <w:szCs w:val="22"/>
          <w:lang w:eastAsia="ar-SA"/>
        </w:rPr>
        <w:t xml:space="preserve"> </w:t>
      </w:r>
      <w:r w:rsidR="00696C21">
        <w:rPr>
          <w:color w:val="000000"/>
          <w:szCs w:val="22"/>
          <w:lang w:eastAsia="ar-SA"/>
        </w:rPr>
        <w:t>10.00.</w:t>
      </w:r>
      <w:r w:rsidRPr="00FA1444">
        <w:rPr>
          <w:color w:val="000000"/>
          <w:szCs w:val="22"/>
          <w:lang w:eastAsia="ar-SA"/>
        </w:rPr>
        <w:t xml:space="preserve"> </w:t>
      </w:r>
    </w:p>
    <w:p w:rsidR="009825BB" w:rsidRPr="00FA1444" w:rsidRDefault="009825BB" w:rsidP="00156264">
      <w:pPr>
        <w:numPr>
          <w:ilvl w:val="2"/>
          <w:numId w:val="9"/>
        </w:numPr>
        <w:suppressAutoHyphens/>
        <w:ind w:left="709" w:hanging="708"/>
        <w:jc w:val="both"/>
        <w:rPr>
          <w:color w:val="000000"/>
          <w:szCs w:val="22"/>
          <w:lang w:eastAsia="ar-SA"/>
        </w:rPr>
      </w:pPr>
      <w:r w:rsidRPr="00FA1444">
        <w:rPr>
          <w:color w:val="000000"/>
          <w:szCs w:val="22"/>
          <w:lang w:eastAsia="ar-SA"/>
        </w:rPr>
        <w:t xml:space="preserve">piedāvājumi pēc norādītā termiņa netiek pieņemti; </w:t>
      </w:r>
    </w:p>
    <w:p w:rsidR="009825BB" w:rsidRPr="00FA1444" w:rsidRDefault="009825BB" w:rsidP="00156264">
      <w:pPr>
        <w:numPr>
          <w:ilvl w:val="2"/>
          <w:numId w:val="9"/>
        </w:numPr>
        <w:suppressAutoHyphens/>
        <w:ind w:left="709" w:hanging="708"/>
        <w:jc w:val="both"/>
        <w:rPr>
          <w:color w:val="000000"/>
          <w:szCs w:val="22"/>
          <w:lang w:eastAsia="ar-SA"/>
        </w:rPr>
      </w:pPr>
      <w:r w:rsidRPr="00FA1444">
        <w:rPr>
          <w:color w:val="000000"/>
          <w:szCs w:val="22"/>
          <w:lang w:eastAsia="ar-SA"/>
        </w:rPr>
        <w:t xml:space="preserve">saņemtie piedāvājumi tiek reģistrēti to iesniegšanas secībā. Pretendentu sarakstā norāda pretendentu nosaukumu, adresi, tālruņa un faksa numuru, e-pasta adresi, kā arī piedāvājuma iesniegšanas datumu un laiku. Komisija nodrošina, ka līdz piedāvājumu atvēršanai pretendentu saraksts netiek izpausts; </w:t>
      </w:r>
    </w:p>
    <w:p w:rsidR="009825BB" w:rsidRPr="00FA1444" w:rsidRDefault="009825BB" w:rsidP="00156264">
      <w:pPr>
        <w:numPr>
          <w:ilvl w:val="2"/>
          <w:numId w:val="9"/>
        </w:numPr>
        <w:suppressAutoHyphens/>
        <w:ind w:left="709" w:hanging="708"/>
        <w:jc w:val="both"/>
        <w:rPr>
          <w:color w:val="000000"/>
          <w:szCs w:val="22"/>
          <w:lang w:eastAsia="ar-SA"/>
        </w:rPr>
      </w:pPr>
      <w:r w:rsidRPr="00FA1444">
        <w:rPr>
          <w:color w:val="000000"/>
          <w:szCs w:val="22"/>
          <w:lang w:eastAsia="ar-SA"/>
        </w:rPr>
        <w:t xml:space="preserve">pasūtītājs nodrošina iesniegtā piedāvājuma glabāšanu tā, lai līdz piedāvājuma atvēršanas brīdim piedāvājuma informācija nevienam nebūtu pieejama. </w:t>
      </w:r>
    </w:p>
    <w:p w:rsidR="009825BB" w:rsidRPr="000A62A2" w:rsidRDefault="009825BB" w:rsidP="00156264">
      <w:pPr>
        <w:numPr>
          <w:ilvl w:val="1"/>
          <w:numId w:val="9"/>
        </w:numPr>
        <w:suppressAutoHyphens/>
        <w:spacing w:before="120" w:after="120"/>
        <w:ind w:left="567" w:hanging="567"/>
        <w:jc w:val="both"/>
        <w:rPr>
          <w:color w:val="000000"/>
          <w:szCs w:val="22"/>
        </w:rPr>
      </w:pPr>
      <w:r w:rsidRPr="000A62A2">
        <w:rPr>
          <w:color w:val="000000"/>
          <w:szCs w:val="22"/>
        </w:rPr>
        <w:t>Piedāvājuma apjoms</w:t>
      </w:r>
      <w:r w:rsidR="000A62A2">
        <w:rPr>
          <w:color w:val="000000"/>
          <w:szCs w:val="22"/>
        </w:rPr>
        <w:t>:</w:t>
      </w:r>
      <w:r w:rsidRPr="000A62A2">
        <w:rPr>
          <w:color w:val="000000"/>
          <w:szCs w:val="22"/>
        </w:rPr>
        <w:t xml:space="preserve">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Pretendents var iesniegt tikai vienu piedāvājumu par visu iepirkuma priekšmeta apjomu. Piedāvājumi tikai par daļu no iepirkuma priekšmeta apjoma netiek izskatīti. </w:t>
      </w:r>
    </w:p>
    <w:p w:rsidR="009825BB" w:rsidRPr="000A62A2" w:rsidRDefault="009825BB" w:rsidP="00156264">
      <w:pPr>
        <w:numPr>
          <w:ilvl w:val="1"/>
          <w:numId w:val="9"/>
        </w:numPr>
        <w:suppressAutoHyphens/>
        <w:spacing w:before="120" w:after="120"/>
        <w:ind w:left="567" w:hanging="567"/>
        <w:jc w:val="both"/>
        <w:rPr>
          <w:color w:val="000000"/>
          <w:szCs w:val="22"/>
        </w:rPr>
      </w:pPr>
      <w:r w:rsidRPr="000A62A2">
        <w:rPr>
          <w:color w:val="000000"/>
          <w:szCs w:val="22"/>
        </w:rPr>
        <w:t xml:space="preserve">Piedāvājumu atvēršanas vieta, datums, laiks un kārtība: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piedāvājumi tiek atvērti </w:t>
      </w:r>
      <w:r w:rsidR="00EC20D5" w:rsidRPr="00046C65">
        <w:rPr>
          <w:color w:val="000000"/>
          <w:szCs w:val="22"/>
          <w:lang w:eastAsia="ar-SA"/>
        </w:rPr>
        <w:t>201</w:t>
      </w:r>
      <w:r w:rsidR="00EC20D5">
        <w:rPr>
          <w:color w:val="000000"/>
          <w:szCs w:val="22"/>
          <w:lang w:eastAsia="ar-SA"/>
        </w:rPr>
        <w:t>7</w:t>
      </w:r>
      <w:r w:rsidRPr="00046C65">
        <w:rPr>
          <w:color w:val="000000"/>
          <w:szCs w:val="22"/>
          <w:lang w:eastAsia="ar-SA"/>
        </w:rPr>
        <w:t>.</w:t>
      </w:r>
      <w:r w:rsidR="005314CA" w:rsidRPr="00046C65">
        <w:rPr>
          <w:color w:val="000000"/>
          <w:szCs w:val="22"/>
          <w:lang w:eastAsia="ar-SA"/>
        </w:rPr>
        <w:t xml:space="preserve"> </w:t>
      </w:r>
      <w:r w:rsidR="00ED4695">
        <w:rPr>
          <w:color w:val="000000"/>
          <w:szCs w:val="22"/>
          <w:lang w:eastAsia="ar-SA"/>
        </w:rPr>
        <w:t>g</w:t>
      </w:r>
      <w:r w:rsidR="00ED4695" w:rsidRPr="00046C65">
        <w:rPr>
          <w:color w:val="000000"/>
          <w:szCs w:val="22"/>
          <w:lang w:eastAsia="ar-SA"/>
        </w:rPr>
        <w:t>ada</w:t>
      </w:r>
      <w:r w:rsidR="00ED4695">
        <w:rPr>
          <w:color w:val="000000"/>
          <w:szCs w:val="22"/>
          <w:lang w:eastAsia="ar-SA"/>
        </w:rPr>
        <w:t xml:space="preserve"> </w:t>
      </w:r>
      <w:proofErr w:type="gramStart"/>
      <w:r w:rsidR="00C62713">
        <w:rPr>
          <w:color w:val="000000"/>
          <w:szCs w:val="22"/>
          <w:lang w:eastAsia="ar-SA"/>
        </w:rPr>
        <w:t>9</w:t>
      </w:r>
      <w:r w:rsidR="003E173B">
        <w:rPr>
          <w:color w:val="000000"/>
          <w:szCs w:val="22"/>
          <w:lang w:eastAsia="ar-SA"/>
        </w:rPr>
        <w:t>.martā</w:t>
      </w:r>
      <w:proofErr w:type="gramEnd"/>
      <w:r w:rsidR="00696C21">
        <w:rPr>
          <w:color w:val="000000"/>
          <w:szCs w:val="22"/>
          <w:lang w:eastAsia="ar-SA"/>
        </w:rPr>
        <w:t>,</w:t>
      </w:r>
      <w:r w:rsidR="00B5184F" w:rsidRPr="00046C65">
        <w:rPr>
          <w:color w:val="000000"/>
          <w:szCs w:val="22"/>
          <w:lang w:eastAsia="ar-SA"/>
        </w:rPr>
        <w:t xml:space="preserve"> </w:t>
      </w:r>
      <w:r w:rsidRPr="00046C65">
        <w:rPr>
          <w:color w:val="000000"/>
          <w:szCs w:val="22"/>
          <w:lang w:eastAsia="ar-SA"/>
        </w:rPr>
        <w:t>plkst.</w:t>
      </w:r>
      <w:r w:rsidR="00C62713">
        <w:rPr>
          <w:color w:val="000000"/>
          <w:szCs w:val="22"/>
          <w:lang w:eastAsia="ar-SA"/>
        </w:rPr>
        <w:t xml:space="preserve"> 10.0</w:t>
      </w:r>
      <w:r w:rsidR="00696C21">
        <w:rPr>
          <w:color w:val="000000"/>
          <w:szCs w:val="22"/>
          <w:lang w:eastAsia="ar-SA"/>
        </w:rPr>
        <w:t>0.</w:t>
      </w:r>
      <w:r w:rsidRPr="00046C65">
        <w:rPr>
          <w:color w:val="000000"/>
          <w:szCs w:val="22"/>
          <w:lang w:eastAsia="ar-SA"/>
        </w:rPr>
        <w:t xml:space="preserve"> </w:t>
      </w:r>
      <w:r w:rsidR="005D19ED" w:rsidRPr="00046C65">
        <w:rPr>
          <w:color w:val="000000"/>
          <w:szCs w:val="22"/>
          <w:lang w:eastAsia="ar-SA"/>
        </w:rPr>
        <w:t>Aspazijas bulvārī 3, Rīgā, LV-1050</w:t>
      </w:r>
      <w:r w:rsidRPr="00046C65">
        <w:rPr>
          <w:color w:val="000000"/>
          <w:szCs w:val="22"/>
          <w:lang w:eastAsia="ar-SA"/>
        </w:rPr>
        <w:t xml:space="preserve">;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pretendentu pārstāvji var piedalīties piedāvājumu atvēršanas sanāksmē;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atverot piedāvājumu, tiek nosaukts pretendents, piedāvājuma iesniegšanas datums, laiks un finanšu piedāvājuma cena. Komisijas locekļi parakstās uz finanšu piedāvājuma. </w:t>
      </w:r>
    </w:p>
    <w:p w:rsidR="009825BB" w:rsidRPr="00153B60" w:rsidRDefault="009825BB" w:rsidP="00156264">
      <w:pPr>
        <w:numPr>
          <w:ilvl w:val="1"/>
          <w:numId w:val="9"/>
        </w:numPr>
        <w:suppressAutoHyphens/>
        <w:spacing w:before="120" w:after="120"/>
        <w:ind w:left="567" w:hanging="567"/>
        <w:jc w:val="both"/>
        <w:rPr>
          <w:color w:val="000000"/>
          <w:szCs w:val="22"/>
        </w:rPr>
      </w:pPr>
      <w:r w:rsidRPr="00153B60">
        <w:rPr>
          <w:color w:val="000000"/>
          <w:szCs w:val="22"/>
        </w:rPr>
        <w:t xml:space="preserve">Informācijas sniegšana par konkursu: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Papildus informācijas pieprasījumi ir jānosūta uz Pasūtītāja adresi </w:t>
      </w:r>
      <w:r w:rsidR="00F869AF" w:rsidRPr="00046C65">
        <w:rPr>
          <w:color w:val="000000"/>
          <w:szCs w:val="22"/>
          <w:lang w:eastAsia="ar-SA"/>
        </w:rPr>
        <w:t>Aspazijas bulvāris 3, Rīga, LV-1050</w:t>
      </w:r>
      <w:r w:rsidRPr="00046C65">
        <w:rPr>
          <w:color w:val="000000"/>
          <w:szCs w:val="22"/>
          <w:lang w:eastAsia="ar-SA"/>
        </w:rPr>
        <w:t xml:space="preserve"> vai faksa numuru </w:t>
      </w:r>
      <w:r w:rsidR="00F869AF" w:rsidRPr="00046C65">
        <w:rPr>
          <w:color w:val="000000"/>
          <w:szCs w:val="22"/>
          <w:lang w:eastAsia="ar-SA"/>
        </w:rPr>
        <w:t>67228930</w:t>
      </w:r>
      <w:r w:rsidRPr="00046C65">
        <w:rPr>
          <w:color w:val="000000"/>
          <w:szCs w:val="22"/>
          <w:lang w:eastAsia="ar-SA"/>
        </w:rPr>
        <w:t xml:space="preserve">, vai e-pastu </w:t>
      </w:r>
      <w:hyperlink r:id="rId9" w:history="1">
        <w:r w:rsidR="00F869AF" w:rsidRPr="00046C65">
          <w:rPr>
            <w:color w:val="000000"/>
            <w:szCs w:val="22"/>
            <w:lang w:eastAsia="ar-SA"/>
          </w:rPr>
          <w:t>lietvedība@opera.lv</w:t>
        </w:r>
      </w:hyperlink>
      <w:r w:rsidR="00696C21">
        <w:rPr>
          <w:color w:val="000000"/>
          <w:szCs w:val="22"/>
          <w:lang w:eastAsia="ar-SA"/>
        </w:rPr>
        <w:t>.</w:t>
      </w:r>
      <w:r w:rsidRPr="00046C65">
        <w:rPr>
          <w:color w:val="000000"/>
          <w:szCs w:val="22"/>
          <w:lang w:eastAsia="ar-SA"/>
        </w:rPr>
        <w:t xml:space="preserve">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Ja ieinteresētais pretendents ir laikus pieprasījis papildu informāciju, komisija to sniedz ne vēlāk kā sešas dienas pirms piedāvājuma iesniegšanas termiņa beigām. Komisijas izstrādātā papildus informācija tiks ievietota pasūtītāja </w:t>
      </w:r>
      <w:proofErr w:type="gramStart"/>
      <w:r w:rsidRPr="00046C65">
        <w:rPr>
          <w:color w:val="000000"/>
          <w:szCs w:val="22"/>
          <w:lang w:eastAsia="ar-SA"/>
        </w:rPr>
        <w:t>mājas</w:t>
      </w:r>
      <w:r w:rsidR="003E173B">
        <w:rPr>
          <w:color w:val="000000"/>
          <w:szCs w:val="22"/>
          <w:lang w:eastAsia="ar-SA"/>
        </w:rPr>
        <w:t xml:space="preserve"> </w:t>
      </w:r>
      <w:r w:rsidRPr="00046C65">
        <w:rPr>
          <w:color w:val="000000"/>
          <w:szCs w:val="22"/>
          <w:lang w:eastAsia="ar-SA"/>
        </w:rPr>
        <w:t>lapā</w:t>
      </w:r>
      <w:proofErr w:type="gramEnd"/>
      <w:r w:rsidRPr="00046C65">
        <w:rPr>
          <w:color w:val="000000"/>
          <w:szCs w:val="22"/>
          <w:lang w:eastAsia="ar-SA"/>
        </w:rPr>
        <w:t xml:space="preserve"> </w:t>
      </w:r>
      <w:r w:rsidRPr="00101BE4">
        <w:rPr>
          <w:color w:val="000000"/>
          <w:szCs w:val="22"/>
          <w:u w:val="single"/>
          <w:lang w:eastAsia="ar-SA"/>
        </w:rPr>
        <w:t>http://www</w:t>
      </w:r>
      <w:r w:rsidR="00C340B2">
        <w:rPr>
          <w:color w:val="000000"/>
          <w:szCs w:val="22"/>
          <w:u w:val="single"/>
          <w:lang w:eastAsia="ar-SA"/>
        </w:rPr>
        <w:t>.opera</w:t>
      </w:r>
      <w:r w:rsidRPr="00101BE4">
        <w:rPr>
          <w:color w:val="000000"/>
          <w:szCs w:val="22"/>
          <w:u w:val="single"/>
          <w:lang w:eastAsia="ar-SA"/>
        </w:rPr>
        <w:t>.lv</w:t>
      </w:r>
      <w:r w:rsidRPr="00046C65">
        <w:rPr>
          <w:color w:val="000000"/>
          <w:szCs w:val="22"/>
          <w:lang w:eastAsia="ar-SA"/>
        </w:rPr>
        <w:t xml:space="preserve"> pie šī iepirkuma publikācijas. </w:t>
      </w:r>
    </w:p>
    <w:p w:rsidR="009825BB" w:rsidRPr="000A62A2" w:rsidRDefault="009825BB" w:rsidP="00156264">
      <w:pPr>
        <w:numPr>
          <w:ilvl w:val="1"/>
          <w:numId w:val="9"/>
        </w:numPr>
        <w:suppressAutoHyphens/>
        <w:spacing w:before="120" w:after="120"/>
        <w:ind w:left="567" w:hanging="567"/>
        <w:jc w:val="both"/>
        <w:rPr>
          <w:color w:val="000000"/>
          <w:szCs w:val="22"/>
        </w:rPr>
      </w:pPr>
      <w:r w:rsidRPr="000A62A2">
        <w:rPr>
          <w:color w:val="000000"/>
          <w:szCs w:val="22"/>
        </w:rPr>
        <w:t>Prasības piedāvājuma iesniegšanai un noformējumam</w:t>
      </w:r>
      <w:r w:rsidR="003F6CDA" w:rsidRPr="000A62A2">
        <w:rPr>
          <w:color w:val="000000"/>
          <w:szCs w:val="22"/>
        </w:rPr>
        <w:t>:</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Piedāvājuma dokumenti iesniedzami </w:t>
      </w:r>
      <w:r w:rsidR="00794682" w:rsidRPr="00046C65">
        <w:rPr>
          <w:color w:val="000000"/>
          <w:szCs w:val="22"/>
          <w:lang w:eastAsia="ar-SA"/>
        </w:rPr>
        <w:t>divos</w:t>
      </w:r>
      <w:r w:rsidRPr="00046C65">
        <w:rPr>
          <w:color w:val="000000"/>
          <w:szCs w:val="22"/>
          <w:lang w:eastAsia="ar-SA"/>
        </w:rPr>
        <w:t xml:space="preserve"> eksemplāros, attiecīgi uz katra eksemplāra norādot piedāvājuma </w:t>
      </w:r>
      <w:r w:rsidR="00794682" w:rsidRPr="00046C65">
        <w:rPr>
          <w:color w:val="000000"/>
          <w:szCs w:val="22"/>
          <w:lang w:eastAsia="ar-SA"/>
        </w:rPr>
        <w:t>ORIĢINĀLS</w:t>
      </w:r>
      <w:r w:rsidRPr="00046C65">
        <w:rPr>
          <w:color w:val="000000"/>
          <w:szCs w:val="22"/>
          <w:lang w:eastAsia="ar-SA"/>
        </w:rPr>
        <w:t xml:space="preserve"> un piedāvājuma </w:t>
      </w:r>
      <w:r w:rsidR="00794682" w:rsidRPr="00046C65">
        <w:rPr>
          <w:color w:val="000000"/>
          <w:szCs w:val="22"/>
          <w:lang w:eastAsia="ar-SA"/>
        </w:rPr>
        <w:t>KOPIJA</w:t>
      </w:r>
      <w:r w:rsidRPr="00046C65">
        <w:rPr>
          <w:color w:val="000000"/>
          <w:szCs w:val="22"/>
          <w:lang w:eastAsia="ar-SA"/>
        </w:rPr>
        <w:t xml:space="preserve">.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Piedāvājuma dokumentiem ir jābūt valsts valodā.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lastRenderedPageBreak/>
        <w:t xml:space="preserve">Piedāvājumam jābūt skaidri salasāmam, bez labojumiem un dzēsumiem. Ja tiek izdarīti jebkādi labojumi, papildinājumi vai svītrojumi, kas nav atrunāti, vai ja piedāvājuma dokumenti ir aizpildīti nepilnīgi vai nepareizi, piedāvājums tiks noraidīts. Labojumi, papildinājumi vai svītrojumi piedāvājumā ir jāatrunā personai (personām), kura ir parakstījusi piedāvājumu. </w:t>
      </w:r>
    </w:p>
    <w:p w:rsidR="0059441A"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Piedāvājuma dokumentiem jābūt parakstītiem un dokumentu kopijām ir jābūt apliecinātām atbilstoši Latvijas Republikas Dokumentu juridiskā spēka likuma prasībām.</w:t>
      </w:r>
    </w:p>
    <w:p w:rsidR="009825BB" w:rsidRPr="00046C65" w:rsidRDefault="002578C4" w:rsidP="00156264">
      <w:pPr>
        <w:numPr>
          <w:ilvl w:val="2"/>
          <w:numId w:val="9"/>
        </w:numPr>
        <w:suppressAutoHyphens/>
        <w:ind w:left="709" w:hanging="708"/>
        <w:jc w:val="both"/>
        <w:rPr>
          <w:color w:val="000000"/>
          <w:szCs w:val="22"/>
          <w:lang w:eastAsia="ar-SA"/>
        </w:rPr>
      </w:pPr>
      <w:r w:rsidRPr="00046C65">
        <w:rPr>
          <w:color w:val="000000"/>
          <w:szCs w:val="22"/>
          <w:lang w:eastAsia="ar-SA"/>
        </w:rPr>
        <w:t>Iesniedzot piedāvājumu, pretendents ir tiesīgs visu iesniegto dokumentu kopiju un tulkojuma pareizību apliecināt ar vienu apliecinājumu, ja viss piedāvājums ir cauršūts un caurauklots.</w:t>
      </w:r>
      <w:r w:rsidR="009825BB" w:rsidRPr="00046C65">
        <w:rPr>
          <w:color w:val="000000"/>
          <w:szCs w:val="22"/>
          <w:lang w:eastAsia="ar-SA"/>
        </w:rPr>
        <w:t xml:space="preserve">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Piedāvājuma lapām ir jābūt sanumurētām un uzrādītām satura rādītājā.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Piedāvājumam jābūt </w:t>
      </w:r>
      <w:proofErr w:type="gramStart"/>
      <w:r w:rsidRPr="00046C65">
        <w:rPr>
          <w:color w:val="000000"/>
          <w:szCs w:val="22"/>
          <w:lang w:eastAsia="ar-SA"/>
        </w:rPr>
        <w:t>cauršūtam</w:t>
      </w:r>
      <w:r w:rsidR="003E173B">
        <w:rPr>
          <w:color w:val="000000"/>
          <w:szCs w:val="22"/>
          <w:lang w:eastAsia="ar-SA"/>
        </w:rPr>
        <w:t>,</w:t>
      </w:r>
      <w:r w:rsidRPr="00046C65">
        <w:rPr>
          <w:color w:val="000000"/>
          <w:szCs w:val="22"/>
          <w:lang w:eastAsia="ar-SA"/>
        </w:rPr>
        <w:t xml:space="preserve"> noformētām</w:t>
      </w:r>
      <w:proofErr w:type="gramEnd"/>
      <w:r w:rsidRPr="00046C65">
        <w:rPr>
          <w:color w:val="000000"/>
          <w:szCs w:val="22"/>
          <w:lang w:eastAsia="ar-SA"/>
        </w:rPr>
        <w:t xml:space="preserve"> tādā veidā, kas izslēdz atsevišķu lapu nomaiņas iespējas.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Papildus informācija, piemēram, katalogi u.tml. var tikt iesniegti neiesieti. </w:t>
      </w:r>
    </w:p>
    <w:p w:rsidR="009825BB" w:rsidRPr="00046C65" w:rsidRDefault="009825BB" w:rsidP="00156264">
      <w:pPr>
        <w:numPr>
          <w:ilvl w:val="2"/>
          <w:numId w:val="9"/>
        </w:numPr>
        <w:suppressAutoHyphens/>
        <w:ind w:left="709" w:hanging="708"/>
        <w:jc w:val="both"/>
        <w:rPr>
          <w:color w:val="000000"/>
          <w:szCs w:val="22"/>
          <w:lang w:eastAsia="ar-SA"/>
        </w:rPr>
      </w:pPr>
      <w:r w:rsidRPr="00046C65">
        <w:rPr>
          <w:color w:val="000000"/>
          <w:szCs w:val="22"/>
          <w:lang w:eastAsia="ar-SA"/>
        </w:rPr>
        <w:t xml:space="preserve">Piedāvājuma aploksnei (iepakojumam) ir jābūt slēgtai, apzīmogotai un parakstītai, un uz tās ir jānorāda: </w:t>
      </w:r>
    </w:p>
    <w:p w:rsidR="009825BB" w:rsidRPr="00046C65" w:rsidRDefault="009825BB" w:rsidP="00156264">
      <w:pPr>
        <w:numPr>
          <w:ilvl w:val="3"/>
          <w:numId w:val="9"/>
        </w:numPr>
        <w:suppressAutoHyphens/>
        <w:ind w:left="1134" w:hanging="850"/>
        <w:jc w:val="both"/>
        <w:rPr>
          <w:color w:val="000000"/>
          <w:szCs w:val="22"/>
        </w:rPr>
      </w:pPr>
      <w:r w:rsidRPr="00046C65">
        <w:rPr>
          <w:color w:val="000000"/>
          <w:szCs w:val="22"/>
        </w:rPr>
        <w:t>pretendenta nosaukums, adrese, kontaktpersonas vārds</w:t>
      </w:r>
      <w:r w:rsidR="000B35A7">
        <w:rPr>
          <w:color w:val="000000"/>
          <w:szCs w:val="22"/>
        </w:rPr>
        <w:t>,</w:t>
      </w:r>
      <w:r w:rsidRPr="00046C65">
        <w:rPr>
          <w:color w:val="000000"/>
          <w:szCs w:val="22"/>
        </w:rPr>
        <w:t xml:space="preserve"> uzvārds, tālrunis, e-pasta adrese, faksa numurs; </w:t>
      </w:r>
    </w:p>
    <w:p w:rsidR="009825BB" w:rsidRPr="00046C65" w:rsidRDefault="009825BB" w:rsidP="00156264">
      <w:pPr>
        <w:numPr>
          <w:ilvl w:val="3"/>
          <w:numId w:val="9"/>
        </w:numPr>
        <w:suppressAutoHyphens/>
        <w:ind w:left="1134" w:hanging="850"/>
        <w:jc w:val="both"/>
        <w:rPr>
          <w:color w:val="000000"/>
          <w:szCs w:val="22"/>
        </w:rPr>
      </w:pPr>
      <w:r w:rsidRPr="00046C65">
        <w:rPr>
          <w:color w:val="000000"/>
          <w:szCs w:val="22"/>
        </w:rPr>
        <w:t xml:space="preserve">teksts: </w:t>
      </w:r>
      <w:r w:rsidR="008D5BB2" w:rsidRPr="00046C65">
        <w:rPr>
          <w:color w:val="000000"/>
          <w:szCs w:val="22"/>
        </w:rPr>
        <w:t>VSIA „Latvijas Nacionālā opera un balets”</w:t>
      </w:r>
      <w:r w:rsidRPr="00046C65">
        <w:rPr>
          <w:color w:val="000000"/>
          <w:szCs w:val="22"/>
        </w:rPr>
        <w:t xml:space="preserve">, </w:t>
      </w:r>
      <w:r w:rsidR="008D5BB2" w:rsidRPr="00046C65">
        <w:rPr>
          <w:color w:val="000000"/>
          <w:szCs w:val="22"/>
        </w:rPr>
        <w:t>Aspazijas bulvāris 3, Rīga</w:t>
      </w:r>
      <w:r w:rsidRPr="00046C65">
        <w:rPr>
          <w:color w:val="000000"/>
          <w:szCs w:val="22"/>
        </w:rPr>
        <w:t>, LV-</w:t>
      </w:r>
      <w:r w:rsidR="008D5BB2" w:rsidRPr="00046C65">
        <w:rPr>
          <w:color w:val="000000"/>
          <w:szCs w:val="22"/>
        </w:rPr>
        <w:t>1050</w:t>
      </w:r>
      <w:r w:rsidRPr="00046C65">
        <w:rPr>
          <w:color w:val="000000"/>
          <w:szCs w:val="22"/>
        </w:rPr>
        <w:t xml:space="preserve">; </w:t>
      </w:r>
    </w:p>
    <w:p w:rsidR="009825BB" w:rsidRPr="00046C65" w:rsidRDefault="009825BB" w:rsidP="00156264">
      <w:pPr>
        <w:numPr>
          <w:ilvl w:val="3"/>
          <w:numId w:val="9"/>
        </w:numPr>
        <w:suppressAutoHyphens/>
        <w:ind w:left="1134" w:hanging="850"/>
        <w:jc w:val="both"/>
        <w:rPr>
          <w:color w:val="000000"/>
          <w:szCs w:val="22"/>
        </w:rPr>
      </w:pPr>
      <w:r w:rsidRPr="00046C65">
        <w:rPr>
          <w:color w:val="000000"/>
          <w:szCs w:val="22"/>
        </w:rPr>
        <w:t>iepirkuma nosaukums „</w:t>
      </w:r>
      <w:r w:rsidR="00FE3A88" w:rsidRPr="00046C65">
        <w:rPr>
          <w:color w:val="000000"/>
          <w:szCs w:val="22"/>
        </w:rPr>
        <w:t>VSIA „Latvijas Nacionālā opera</w:t>
      </w:r>
      <w:r w:rsidR="008D5BB2" w:rsidRPr="00046C65">
        <w:rPr>
          <w:color w:val="000000"/>
          <w:szCs w:val="22"/>
        </w:rPr>
        <w:t xml:space="preserve"> un balet</w:t>
      </w:r>
      <w:r w:rsidR="00FE3A88" w:rsidRPr="00046C65">
        <w:rPr>
          <w:color w:val="000000"/>
          <w:szCs w:val="22"/>
        </w:rPr>
        <w:t>s”</w:t>
      </w:r>
      <w:r w:rsidRPr="00046C65">
        <w:rPr>
          <w:color w:val="000000"/>
          <w:szCs w:val="22"/>
        </w:rPr>
        <w:t xml:space="preserve"> darbinieku veselības apdrošināšana</w:t>
      </w:r>
      <w:r w:rsidR="008D5BB2" w:rsidRPr="00046C65">
        <w:rPr>
          <w:color w:val="000000"/>
          <w:szCs w:val="22"/>
        </w:rPr>
        <w:t>”</w:t>
      </w:r>
      <w:r w:rsidRPr="00046C65">
        <w:rPr>
          <w:color w:val="000000"/>
          <w:szCs w:val="22"/>
        </w:rPr>
        <w:t xml:space="preserve"> un identifikācijas numu</w:t>
      </w:r>
      <w:r w:rsidR="00B24E9C" w:rsidRPr="00046C65">
        <w:rPr>
          <w:color w:val="000000"/>
          <w:szCs w:val="22"/>
        </w:rPr>
        <w:t xml:space="preserve">rs </w:t>
      </w:r>
      <w:r w:rsidR="003E173B">
        <w:rPr>
          <w:color w:val="000000"/>
          <w:szCs w:val="22"/>
        </w:rPr>
        <w:t>LNO 2017/5</w:t>
      </w:r>
      <w:r w:rsidRPr="00046C65">
        <w:rPr>
          <w:color w:val="000000"/>
          <w:szCs w:val="22"/>
        </w:rPr>
        <w:t xml:space="preserve">; </w:t>
      </w:r>
    </w:p>
    <w:p w:rsidR="009825BB" w:rsidRPr="00046C65" w:rsidRDefault="009825BB" w:rsidP="00156264">
      <w:pPr>
        <w:numPr>
          <w:ilvl w:val="3"/>
          <w:numId w:val="9"/>
        </w:numPr>
        <w:suppressAutoHyphens/>
        <w:ind w:left="1134" w:hanging="850"/>
        <w:jc w:val="both"/>
        <w:rPr>
          <w:color w:val="000000"/>
          <w:szCs w:val="22"/>
        </w:rPr>
      </w:pPr>
      <w:r w:rsidRPr="00046C65">
        <w:rPr>
          <w:color w:val="000000"/>
          <w:szCs w:val="22"/>
        </w:rPr>
        <w:t xml:space="preserve">uzraksts “Neatvērt pirms piedāvājumu atvēršanas sanāksmes”; </w:t>
      </w:r>
    </w:p>
    <w:p w:rsidR="009825BB" w:rsidRPr="00046C65" w:rsidRDefault="009825BB" w:rsidP="00156264">
      <w:pPr>
        <w:numPr>
          <w:ilvl w:val="3"/>
          <w:numId w:val="9"/>
        </w:numPr>
        <w:suppressAutoHyphens/>
        <w:ind w:left="1134" w:hanging="850"/>
        <w:jc w:val="both"/>
        <w:rPr>
          <w:color w:val="000000"/>
          <w:szCs w:val="22"/>
        </w:rPr>
      </w:pPr>
      <w:r w:rsidRPr="00046C65">
        <w:rPr>
          <w:color w:val="000000"/>
          <w:szCs w:val="22"/>
        </w:rPr>
        <w:t>Ja aploksne nav mar</w:t>
      </w:r>
      <w:r w:rsidR="00851EC8">
        <w:rPr>
          <w:color w:val="000000"/>
          <w:szCs w:val="22"/>
        </w:rPr>
        <w:t>ķēta saskaņā ar šī nolikuma 1.</w:t>
      </w:r>
      <w:r w:rsidR="00153B60">
        <w:rPr>
          <w:color w:val="000000"/>
          <w:szCs w:val="22"/>
        </w:rPr>
        <w:t>8</w:t>
      </w:r>
      <w:r w:rsidR="00851EC8">
        <w:rPr>
          <w:color w:val="000000"/>
          <w:szCs w:val="22"/>
        </w:rPr>
        <w:t>.9</w:t>
      </w:r>
      <w:r w:rsidRPr="00046C65">
        <w:rPr>
          <w:color w:val="000000"/>
          <w:szCs w:val="22"/>
        </w:rPr>
        <w:t>.</w:t>
      </w:r>
      <w:r w:rsidR="00726EDA" w:rsidRPr="00046C65">
        <w:rPr>
          <w:color w:val="000000"/>
          <w:szCs w:val="22"/>
        </w:rPr>
        <w:t xml:space="preserve"> </w:t>
      </w:r>
      <w:r w:rsidRPr="00046C65">
        <w:rPr>
          <w:color w:val="000000"/>
          <w:szCs w:val="22"/>
        </w:rPr>
        <w:t xml:space="preserve">apakšpunktā minētajām prasībām, tā netiek pieņemta. </w:t>
      </w:r>
    </w:p>
    <w:p w:rsidR="009825BB" w:rsidRPr="00046C65" w:rsidRDefault="009825BB" w:rsidP="00156264">
      <w:pPr>
        <w:numPr>
          <w:ilvl w:val="3"/>
          <w:numId w:val="9"/>
        </w:numPr>
        <w:suppressAutoHyphens/>
        <w:ind w:left="1134" w:hanging="850"/>
        <w:jc w:val="both"/>
        <w:rPr>
          <w:color w:val="000000"/>
          <w:szCs w:val="22"/>
        </w:rPr>
      </w:pPr>
      <w:r w:rsidRPr="00046C65">
        <w:rPr>
          <w:color w:val="000000"/>
          <w:szCs w:val="22"/>
        </w:rPr>
        <w:t xml:space="preserve">Pretendenta izstrādātie apliecinājumi un dokumentu kopijas ir jāparaksta personai ar pretendenta pārstāvības tiesībām vai tā pilnvarotajai personai, piedāvājumam pievienojot atbilstošu pilnvaru. </w:t>
      </w:r>
    </w:p>
    <w:p w:rsidR="009825BB" w:rsidRPr="00046C65" w:rsidRDefault="009825BB" w:rsidP="00156264">
      <w:pPr>
        <w:numPr>
          <w:ilvl w:val="3"/>
          <w:numId w:val="9"/>
        </w:numPr>
        <w:suppressAutoHyphens/>
        <w:ind w:left="1134" w:hanging="850"/>
        <w:jc w:val="both"/>
        <w:rPr>
          <w:color w:val="000000"/>
          <w:szCs w:val="22"/>
        </w:rPr>
      </w:pPr>
      <w:r w:rsidRPr="00046C65">
        <w:rPr>
          <w:color w:val="000000"/>
          <w:szCs w:val="22"/>
        </w:rPr>
        <w:t xml:space="preserve">Ja piedāvājums nav noformēts atbilstoši šī nolikuma prasībām, tad pretendents tiek izslēgts no turpmākās dalības konkursā. </w:t>
      </w:r>
    </w:p>
    <w:p w:rsidR="009825BB" w:rsidRPr="000A62A2" w:rsidRDefault="009825BB" w:rsidP="00156264">
      <w:pPr>
        <w:numPr>
          <w:ilvl w:val="1"/>
          <w:numId w:val="9"/>
        </w:numPr>
        <w:suppressAutoHyphens/>
        <w:spacing w:before="120" w:after="120"/>
        <w:ind w:left="567" w:hanging="567"/>
        <w:jc w:val="both"/>
        <w:rPr>
          <w:color w:val="000000"/>
          <w:szCs w:val="22"/>
        </w:rPr>
      </w:pPr>
      <w:r w:rsidRPr="000A62A2">
        <w:rPr>
          <w:color w:val="000000"/>
          <w:szCs w:val="22"/>
        </w:rPr>
        <w:t>Cita vispārīgā informācija</w:t>
      </w:r>
      <w:r w:rsidR="000B35A7">
        <w:rPr>
          <w:color w:val="000000"/>
          <w:szCs w:val="22"/>
        </w:rPr>
        <w:t>:</w:t>
      </w:r>
      <w:r w:rsidRPr="000A62A2">
        <w:rPr>
          <w:color w:val="000000"/>
          <w:szCs w:val="22"/>
        </w:rPr>
        <w:t xml:space="preserve"> </w:t>
      </w:r>
    </w:p>
    <w:p w:rsidR="009825BB" w:rsidRPr="00851EC8" w:rsidRDefault="009825BB" w:rsidP="00156264">
      <w:pPr>
        <w:numPr>
          <w:ilvl w:val="2"/>
          <w:numId w:val="9"/>
        </w:numPr>
        <w:suppressAutoHyphens/>
        <w:ind w:left="709" w:hanging="708"/>
        <w:jc w:val="both"/>
        <w:rPr>
          <w:color w:val="000000"/>
          <w:szCs w:val="22"/>
          <w:lang w:eastAsia="ar-SA"/>
        </w:rPr>
      </w:pPr>
      <w:r w:rsidRPr="00851EC8">
        <w:rPr>
          <w:color w:val="000000"/>
          <w:szCs w:val="22"/>
          <w:lang w:eastAsia="ar-SA"/>
        </w:rPr>
        <w:t xml:space="preserve">Neviens dokuments, kas tiek iesniegts, atsaucoties uz konkursu, netiek atdots atpakaļ. Par jebkuru informāciju, kas ir konfidenciāla, jābūt īpašai norādei. </w:t>
      </w:r>
    </w:p>
    <w:p w:rsidR="009825BB" w:rsidRPr="00851EC8" w:rsidRDefault="009825BB" w:rsidP="00156264">
      <w:pPr>
        <w:numPr>
          <w:ilvl w:val="2"/>
          <w:numId w:val="9"/>
        </w:numPr>
        <w:suppressAutoHyphens/>
        <w:ind w:left="709" w:hanging="708"/>
        <w:jc w:val="both"/>
        <w:rPr>
          <w:color w:val="000000"/>
          <w:szCs w:val="22"/>
          <w:lang w:eastAsia="ar-SA"/>
        </w:rPr>
      </w:pPr>
      <w:r w:rsidRPr="00851EC8">
        <w:rPr>
          <w:color w:val="000000"/>
          <w:szCs w:val="22"/>
          <w:lang w:eastAsia="ar-SA"/>
        </w:rPr>
        <w:t xml:space="preserve">Pretendentam ir pilnībā jāsedz piedāvājuma izstrādāšanas, noformēšanas un iesniegšanas izmaksas. Pasūtītājs un komisija neuzņemas nekādas saistības par šīm izmaksām neatkarīgi no konkursa rezultāta. </w:t>
      </w:r>
    </w:p>
    <w:p w:rsidR="008D3E38" w:rsidRPr="00851EC8" w:rsidRDefault="008D3E38" w:rsidP="00156264">
      <w:pPr>
        <w:numPr>
          <w:ilvl w:val="2"/>
          <w:numId w:val="9"/>
        </w:numPr>
        <w:suppressAutoHyphens/>
        <w:ind w:left="709" w:hanging="708"/>
        <w:jc w:val="both"/>
        <w:rPr>
          <w:color w:val="000000"/>
          <w:szCs w:val="22"/>
          <w:lang w:eastAsia="ar-SA"/>
        </w:rPr>
      </w:pPr>
      <w:r w:rsidRPr="00851EC8">
        <w:rPr>
          <w:color w:val="000000"/>
          <w:szCs w:val="22"/>
          <w:lang w:eastAsia="ar-SA"/>
        </w:rPr>
        <w:t>Pasūtītāja</w:t>
      </w:r>
      <w:r w:rsidR="009825BB" w:rsidRPr="00851EC8">
        <w:rPr>
          <w:color w:val="000000"/>
          <w:szCs w:val="22"/>
          <w:lang w:eastAsia="ar-SA"/>
        </w:rPr>
        <w:t xml:space="preserve"> kontaktpersona par konkursa organizatoriskiem jautājumiem – </w:t>
      </w:r>
      <w:r w:rsidRPr="00851EC8">
        <w:rPr>
          <w:color w:val="000000"/>
          <w:szCs w:val="22"/>
          <w:lang w:eastAsia="ar-SA"/>
        </w:rPr>
        <w:t>Dace Peltmane, tālrunis +371 67073844, fakss +371 67228930</w:t>
      </w:r>
      <w:r w:rsidR="009825BB" w:rsidRPr="00851EC8">
        <w:rPr>
          <w:color w:val="000000"/>
          <w:szCs w:val="22"/>
          <w:lang w:eastAsia="ar-SA"/>
        </w:rPr>
        <w:t xml:space="preserve">, e-pasts </w:t>
      </w:r>
      <w:proofErr w:type="spellStart"/>
      <w:r w:rsidRPr="00851EC8">
        <w:rPr>
          <w:color w:val="000000"/>
          <w:szCs w:val="22"/>
          <w:lang w:eastAsia="ar-SA"/>
        </w:rPr>
        <w:t>dace.peltmane@opera.lv</w:t>
      </w:r>
      <w:proofErr w:type="spellEnd"/>
      <w:r w:rsidRPr="00851EC8">
        <w:rPr>
          <w:color w:val="000000"/>
          <w:szCs w:val="22"/>
          <w:lang w:eastAsia="ar-SA"/>
        </w:rPr>
        <w:t>.</w:t>
      </w:r>
    </w:p>
    <w:p w:rsidR="00501B62" w:rsidRPr="00851EC8" w:rsidRDefault="00501B62" w:rsidP="00156264">
      <w:pPr>
        <w:numPr>
          <w:ilvl w:val="2"/>
          <w:numId w:val="9"/>
        </w:numPr>
        <w:suppressAutoHyphens/>
        <w:ind w:left="709" w:hanging="708"/>
        <w:jc w:val="both"/>
        <w:rPr>
          <w:color w:val="000000"/>
          <w:szCs w:val="22"/>
          <w:lang w:eastAsia="ar-SA"/>
        </w:rPr>
      </w:pPr>
      <w:r w:rsidRPr="00851EC8">
        <w:rPr>
          <w:color w:val="000000"/>
          <w:szCs w:val="22"/>
          <w:lang w:eastAsia="ar-SA"/>
        </w:rPr>
        <w:t xml:space="preserve">Pasūtītāja pieaicināts eksperts ir licencēta apdrošināšanas brokeru sabiedrība SIA „R&amp;D apdrošināšanas </w:t>
      </w:r>
      <w:proofErr w:type="spellStart"/>
      <w:r w:rsidRPr="00851EC8">
        <w:rPr>
          <w:color w:val="000000"/>
          <w:szCs w:val="22"/>
          <w:lang w:eastAsia="ar-SA"/>
        </w:rPr>
        <w:t>brokers</w:t>
      </w:r>
      <w:proofErr w:type="spellEnd"/>
      <w:r w:rsidRPr="00851EC8">
        <w:rPr>
          <w:color w:val="000000"/>
          <w:szCs w:val="22"/>
          <w:lang w:eastAsia="ar-SA"/>
        </w:rPr>
        <w:t xml:space="preserve">” </w:t>
      </w:r>
      <w:proofErr w:type="gramStart"/>
      <w:r w:rsidRPr="00851EC8">
        <w:rPr>
          <w:color w:val="000000"/>
          <w:szCs w:val="22"/>
          <w:lang w:eastAsia="ar-SA"/>
        </w:rPr>
        <w:t>(</w:t>
      </w:r>
      <w:proofErr w:type="gramEnd"/>
      <w:r w:rsidRPr="00851EC8">
        <w:rPr>
          <w:color w:val="000000"/>
          <w:szCs w:val="22"/>
          <w:lang w:eastAsia="ar-SA"/>
        </w:rPr>
        <w:t xml:space="preserve">reģ. Nr. 40003947675), kas </w:t>
      </w:r>
      <w:r w:rsidR="00705074">
        <w:rPr>
          <w:color w:val="000000"/>
          <w:szCs w:val="22"/>
          <w:lang w:eastAsia="ar-SA"/>
        </w:rPr>
        <w:t>veiks</w:t>
      </w:r>
      <w:r w:rsidRPr="00851EC8">
        <w:rPr>
          <w:color w:val="000000"/>
          <w:szCs w:val="22"/>
          <w:lang w:eastAsia="ar-SA"/>
        </w:rPr>
        <w:t xml:space="preserve"> veselības apdrošināšanas līguma apkalpošanu un pārraudzību līguma izpildes laikā. Eksperta kontakt</w:t>
      </w:r>
      <w:r w:rsidR="008D3E38" w:rsidRPr="00851EC8">
        <w:rPr>
          <w:color w:val="000000"/>
          <w:szCs w:val="22"/>
          <w:lang w:eastAsia="ar-SA"/>
        </w:rPr>
        <w:t>informācija: tālrunis</w:t>
      </w:r>
      <w:r w:rsidRPr="00851EC8">
        <w:rPr>
          <w:color w:val="000000"/>
          <w:szCs w:val="22"/>
          <w:lang w:eastAsia="ar-SA"/>
        </w:rPr>
        <w:t xml:space="preserve"> </w:t>
      </w:r>
      <w:r w:rsidR="008D3E38" w:rsidRPr="00851EC8">
        <w:rPr>
          <w:color w:val="000000"/>
          <w:szCs w:val="22"/>
          <w:lang w:eastAsia="ar-SA"/>
        </w:rPr>
        <w:t xml:space="preserve">+ 371 </w:t>
      </w:r>
      <w:r w:rsidRPr="00851EC8">
        <w:rPr>
          <w:color w:val="000000"/>
          <w:szCs w:val="22"/>
          <w:lang w:eastAsia="ar-SA"/>
        </w:rPr>
        <w:t xml:space="preserve">67217490, e-pasts: </w:t>
      </w:r>
      <w:hyperlink r:id="rId10" w:history="1">
        <w:r w:rsidR="008D3E38" w:rsidRPr="00851EC8">
          <w:rPr>
            <w:color w:val="000000"/>
          </w:rPr>
          <w:t>info@rdbrokers.lv</w:t>
        </w:r>
      </w:hyperlink>
      <w:r w:rsidRPr="00851EC8">
        <w:rPr>
          <w:color w:val="000000"/>
          <w:szCs w:val="22"/>
          <w:lang w:eastAsia="ar-SA"/>
        </w:rPr>
        <w:t>. Kopējais atlīdzības apmērs, ko pretendents pēc iepirkuma līguma noslēgšanas ar Pasūtītāju maksā</w:t>
      </w:r>
      <w:r w:rsidR="00705074">
        <w:rPr>
          <w:color w:val="000000"/>
          <w:szCs w:val="22"/>
          <w:lang w:eastAsia="ar-SA"/>
        </w:rPr>
        <w:t>s</w:t>
      </w:r>
      <w:r w:rsidRPr="00851EC8">
        <w:rPr>
          <w:color w:val="000000"/>
          <w:szCs w:val="22"/>
          <w:lang w:eastAsia="ar-SA"/>
        </w:rPr>
        <w:t xml:space="preserve"> apdrošināšanas brokeru sabiedrībai SIA „R&amp;D apdrošināšanas </w:t>
      </w:r>
      <w:proofErr w:type="spellStart"/>
      <w:r w:rsidRPr="00851EC8">
        <w:rPr>
          <w:color w:val="000000"/>
          <w:szCs w:val="22"/>
          <w:lang w:eastAsia="ar-SA"/>
        </w:rPr>
        <w:t>brokers</w:t>
      </w:r>
      <w:proofErr w:type="spellEnd"/>
      <w:r w:rsidRPr="00851EC8">
        <w:rPr>
          <w:color w:val="000000"/>
          <w:szCs w:val="22"/>
          <w:lang w:eastAsia="ar-SA"/>
        </w:rPr>
        <w:t xml:space="preserve">”, ir </w:t>
      </w:r>
      <w:r w:rsidR="00976ABF">
        <w:rPr>
          <w:color w:val="000000"/>
          <w:szCs w:val="22"/>
          <w:lang w:eastAsia="ar-SA"/>
        </w:rPr>
        <w:t>EUR</w:t>
      </w:r>
      <w:r w:rsidR="00976ABF" w:rsidRPr="00851EC8">
        <w:rPr>
          <w:color w:val="000000"/>
          <w:szCs w:val="22"/>
          <w:lang w:eastAsia="ar-SA"/>
        </w:rPr>
        <w:t xml:space="preserve"> </w:t>
      </w:r>
      <w:r w:rsidR="00EC20D5">
        <w:rPr>
          <w:color w:val="000000"/>
          <w:szCs w:val="22"/>
          <w:lang w:eastAsia="ar-SA"/>
        </w:rPr>
        <w:t>3</w:t>
      </w:r>
      <w:r w:rsidR="00EC20D5" w:rsidRPr="00851EC8">
        <w:rPr>
          <w:color w:val="000000"/>
          <w:szCs w:val="22"/>
          <w:lang w:eastAsia="ar-SA"/>
        </w:rPr>
        <w:t> </w:t>
      </w:r>
      <w:r w:rsidR="00EC20D5">
        <w:rPr>
          <w:color w:val="000000"/>
          <w:szCs w:val="22"/>
          <w:lang w:eastAsia="ar-SA"/>
        </w:rPr>
        <w:t>900</w:t>
      </w:r>
      <w:r w:rsidRPr="00851EC8">
        <w:rPr>
          <w:color w:val="000000"/>
          <w:szCs w:val="22"/>
          <w:lang w:eastAsia="ar-SA"/>
        </w:rPr>
        <w:t>.00 (</w:t>
      </w:r>
      <w:r w:rsidR="00EC20D5">
        <w:rPr>
          <w:color w:val="000000"/>
          <w:szCs w:val="22"/>
          <w:lang w:eastAsia="ar-SA"/>
        </w:rPr>
        <w:t>trīs</w:t>
      </w:r>
      <w:r w:rsidR="00EC20D5" w:rsidRPr="00851EC8">
        <w:rPr>
          <w:color w:val="000000"/>
          <w:szCs w:val="22"/>
          <w:lang w:eastAsia="ar-SA"/>
        </w:rPr>
        <w:t xml:space="preserve"> </w:t>
      </w:r>
      <w:r w:rsidRPr="00851EC8">
        <w:rPr>
          <w:color w:val="000000"/>
          <w:szCs w:val="22"/>
          <w:lang w:eastAsia="ar-SA"/>
        </w:rPr>
        <w:t xml:space="preserve">tūkstoši </w:t>
      </w:r>
      <w:r w:rsidR="00EC20D5">
        <w:rPr>
          <w:color w:val="000000"/>
          <w:szCs w:val="22"/>
          <w:lang w:eastAsia="ar-SA"/>
        </w:rPr>
        <w:t>deviņi</w:t>
      </w:r>
      <w:r w:rsidR="00EC20D5" w:rsidRPr="00851EC8">
        <w:rPr>
          <w:color w:val="000000"/>
          <w:szCs w:val="22"/>
          <w:lang w:eastAsia="ar-SA"/>
        </w:rPr>
        <w:t xml:space="preserve"> </w:t>
      </w:r>
      <w:r w:rsidRPr="00851EC8">
        <w:rPr>
          <w:color w:val="000000"/>
          <w:szCs w:val="22"/>
          <w:lang w:eastAsia="ar-SA"/>
        </w:rPr>
        <w:t xml:space="preserve">simti </w:t>
      </w:r>
      <w:proofErr w:type="spellStart"/>
      <w:r w:rsidR="00976ABF" w:rsidRPr="00976ABF">
        <w:rPr>
          <w:i/>
          <w:color w:val="000000"/>
          <w:szCs w:val="22"/>
          <w:lang w:eastAsia="ar-SA"/>
        </w:rPr>
        <w:t>euro</w:t>
      </w:r>
      <w:proofErr w:type="spellEnd"/>
      <w:r w:rsidR="00976ABF" w:rsidRPr="00976ABF">
        <w:rPr>
          <w:i/>
          <w:color w:val="000000"/>
          <w:szCs w:val="22"/>
          <w:lang w:eastAsia="ar-SA"/>
        </w:rPr>
        <w:t xml:space="preserve"> </w:t>
      </w:r>
      <w:r w:rsidRPr="00851EC8">
        <w:rPr>
          <w:color w:val="000000"/>
          <w:szCs w:val="22"/>
          <w:lang w:eastAsia="ar-SA"/>
        </w:rPr>
        <w:t>00 centi).</w:t>
      </w:r>
    </w:p>
    <w:p w:rsidR="009825BB" w:rsidRDefault="009825BB" w:rsidP="004D2EF6">
      <w:pPr>
        <w:pStyle w:val="Default"/>
        <w:jc w:val="both"/>
        <w:rPr>
          <w:color w:val="FF0000"/>
        </w:rPr>
      </w:pPr>
    </w:p>
    <w:p w:rsidR="004673F7" w:rsidRDefault="004673F7" w:rsidP="004D2EF6">
      <w:pPr>
        <w:pStyle w:val="Default"/>
        <w:jc w:val="both"/>
        <w:rPr>
          <w:color w:val="FF0000"/>
        </w:rPr>
      </w:pPr>
    </w:p>
    <w:p w:rsidR="004673F7" w:rsidRPr="002E6A20" w:rsidRDefault="004673F7" w:rsidP="004D2EF6">
      <w:pPr>
        <w:pStyle w:val="Default"/>
        <w:jc w:val="both"/>
        <w:rPr>
          <w:color w:val="FF0000"/>
        </w:rPr>
      </w:pPr>
    </w:p>
    <w:p w:rsidR="00851EC8" w:rsidRDefault="009825BB" w:rsidP="00156264">
      <w:pPr>
        <w:pStyle w:val="Default"/>
        <w:numPr>
          <w:ilvl w:val="0"/>
          <w:numId w:val="10"/>
        </w:numPr>
        <w:spacing w:before="120" w:after="120"/>
        <w:ind w:left="357" w:hanging="357"/>
        <w:jc w:val="center"/>
        <w:rPr>
          <w:b/>
          <w:bCs/>
          <w:color w:val="auto"/>
        </w:rPr>
      </w:pPr>
      <w:r w:rsidRPr="00FA0E98">
        <w:rPr>
          <w:b/>
          <w:bCs/>
          <w:color w:val="auto"/>
        </w:rPr>
        <w:lastRenderedPageBreak/>
        <w:t>Informācija par iepirkuma priekšmetu</w:t>
      </w:r>
    </w:p>
    <w:p w:rsidR="000A62A2" w:rsidRPr="000A62A2" w:rsidRDefault="000A62A2" w:rsidP="00156264">
      <w:pPr>
        <w:pStyle w:val="ListParagraph"/>
        <w:numPr>
          <w:ilvl w:val="0"/>
          <w:numId w:val="9"/>
        </w:numPr>
        <w:suppressAutoHyphens/>
        <w:spacing w:before="120" w:after="120"/>
        <w:contextualSpacing w:val="0"/>
        <w:jc w:val="both"/>
        <w:rPr>
          <w:vanish/>
          <w:color w:val="000000"/>
          <w:szCs w:val="22"/>
        </w:rPr>
      </w:pPr>
    </w:p>
    <w:p w:rsidR="009825BB" w:rsidRPr="000A62A2" w:rsidRDefault="009825BB" w:rsidP="00156264">
      <w:pPr>
        <w:numPr>
          <w:ilvl w:val="1"/>
          <w:numId w:val="9"/>
        </w:numPr>
        <w:suppressAutoHyphens/>
        <w:spacing w:before="120" w:after="120"/>
        <w:jc w:val="both"/>
        <w:rPr>
          <w:color w:val="000000"/>
          <w:szCs w:val="22"/>
        </w:rPr>
      </w:pPr>
      <w:r w:rsidRPr="000A62A2">
        <w:rPr>
          <w:color w:val="000000"/>
          <w:szCs w:val="22"/>
        </w:rPr>
        <w:t xml:space="preserve">Iepirkuma priekšmets ir veselības apdrošināšanas pakalpojuma iepirkums atbilstoši tehniskās specifikācijas prasībām šī nolikuma 1.pielikumā. </w:t>
      </w:r>
    </w:p>
    <w:p w:rsidR="009825BB" w:rsidRPr="000A62A2" w:rsidRDefault="009825BB" w:rsidP="00156264">
      <w:pPr>
        <w:numPr>
          <w:ilvl w:val="1"/>
          <w:numId w:val="9"/>
        </w:numPr>
        <w:suppressAutoHyphens/>
        <w:spacing w:before="120" w:after="120"/>
        <w:ind w:left="431" w:hanging="431"/>
        <w:jc w:val="both"/>
        <w:rPr>
          <w:color w:val="000000"/>
          <w:szCs w:val="22"/>
        </w:rPr>
      </w:pPr>
      <w:r w:rsidRPr="000A62A2">
        <w:rPr>
          <w:color w:val="000000"/>
          <w:szCs w:val="22"/>
        </w:rPr>
        <w:t xml:space="preserve">Iepirkuma līguma izpildes laiks un vieta: </w:t>
      </w:r>
    </w:p>
    <w:p w:rsidR="009825BB" w:rsidRPr="000A62A2" w:rsidRDefault="009825BB" w:rsidP="00156264">
      <w:pPr>
        <w:numPr>
          <w:ilvl w:val="2"/>
          <w:numId w:val="9"/>
        </w:numPr>
        <w:suppressAutoHyphens/>
        <w:ind w:left="709" w:hanging="708"/>
        <w:jc w:val="both"/>
        <w:rPr>
          <w:color w:val="000000"/>
          <w:szCs w:val="22"/>
          <w:lang w:eastAsia="ar-SA"/>
        </w:rPr>
      </w:pPr>
      <w:r w:rsidRPr="000A62A2">
        <w:rPr>
          <w:color w:val="000000"/>
          <w:szCs w:val="22"/>
          <w:lang w:eastAsia="ar-SA"/>
        </w:rPr>
        <w:t xml:space="preserve">termiņš – 1 (viens) gads; </w:t>
      </w:r>
    </w:p>
    <w:p w:rsidR="009825BB" w:rsidRPr="000A62A2" w:rsidRDefault="009825BB" w:rsidP="00156264">
      <w:pPr>
        <w:numPr>
          <w:ilvl w:val="2"/>
          <w:numId w:val="9"/>
        </w:numPr>
        <w:suppressAutoHyphens/>
        <w:ind w:left="709" w:hanging="708"/>
        <w:jc w:val="both"/>
        <w:rPr>
          <w:color w:val="000000"/>
          <w:szCs w:val="22"/>
          <w:lang w:eastAsia="ar-SA"/>
        </w:rPr>
      </w:pPr>
      <w:r w:rsidRPr="000A62A2">
        <w:rPr>
          <w:color w:val="000000"/>
          <w:szCs w:val="22"/>
          <w:lang w:eastAsia="ar-SA"/>
        </w:rPr>
        <w:t xml:space="preserve">vieta – visā Latvijas </w:t>
      </w:r>
      <w:r w:rsidR="005F48BC" w:rsidRPr="000A62A2">
        <w:rPr>
          <w:color w:val="000000"/>
          <w:szCs w:val="22"/>
          <w:lang w:eastAsia="ar-SA"/>
        </w:rPr>
        <w:t xml:space="preserve">Republikas </w:t>
      </w:r>
      <w:r w:rsidR="00965C55" w:rsidRPr="000A62A2">
        <w:rPr>
          <w:color w:val="000000"/>
          <w:szCs w:val="22"/>
          <w:lang w:eastAsia="ar-SA"/>
        </w:rPr>
        <w:t>teritorijā;</w:t>
      </w:r>
    </w:p>
    <w:p w:rsidR="009825BB" w:rsidRPr="00FA0E98" w:rsidRDefault="009825BB" w:rsidP="00156264">
      <w:pPr>
        <w:pStyle w:val="Default"/>
        <w:numPr>
          <w:ilvl w:val="0"/>
          <w:numId w:val="10"/>
        </w:numPr>
        <w:spacing w:before="120" w:after="120"/>
        <w:ind w:left="357" w:hanging="357"/>
        <w:jc w:val="center"/>
        <w:rPr>
          <w:b/>
          <w:bCs/>
          <w:color w:val="auto"/>
        </w:rPr>
      </w:pPr>
      <w:r w:rsidRPr="00FA0E98">
        <w:rPr>
          <w:b/>
          <w:bCs/>
          <w:color w:val="auto"/>
        </w:rPr>
        <w:t>Prasības pretendentiem</w:t>
      </w:r>
    </w:p>
    <w:p w:rsidR="000A62A2" w:rsidRPr="000A62A2" w:rsidRDefault="000A62A2" w:rsidP="00156264">
      <w:pPr>
        <w:pStyle w:val="ListParagraph"/>
        <w:numPr>
          <w:ilvl w:val="0"/>
          <w:numId w:val="9"/>
        </w:numPr>
        <w:suppressAutoHyphens/>
        <w:spacing w:before="120" w:after="120"/>
        <w:contextualSpacing w:val="0"/>
        <w:jc w:val="both"/>
        <w:rPr>
          <w:b/>
          <w:vanish/>
          <w:color w:val="000000"/>
          <w:szCs w:val="22"/>
        </w:rPr>
      </w:pPr>
    </w:p>
    <w:p w:rsidR="009825BB" w:rsidRPr="000A62A2" w:rsidRDefault="009825BB" w:rsidP="00156264">
      <w:pPr>
        <w:numPr>
          <w:ilvl w:val="1"/>
          <w:numId w:val="9"/>
        </w:numPr>
        <w:suppressAutoHyphens/>
        <w:spacing w:before="120" w:after="120"/>
        <w:ind w:left="431" w:hanging="431"/>
        <w:jc w:val="both"/>
        <w:rPr>
          <w:color w:val="000000"/>
          <w:szCs w:val="22"/>
        </w:rPr>
      </w:pPr>
      <w:r w:rsidRPr="000A62A2">
        <w:rPr>
          <w:color w:val="000000"/>
          <w:szCs w:val="22"/>
        </w:rPr>
        <w:t xml:space="preserve">Pretendentu atlases prasības ir obligātas visiem pretendentiem, kas vēlas piedalīties konkursā un iegūt tiesības slēgt iepirkuma līgumu. </w:t>
      </w:r>
    </w:p>
    <w:p w:rsidR="00EE3276" w:rsidRPr="000A62A2" w:rsidRDefault="009825BB" w:rsidP="00156264">
      <w:pPr>
        <w:numPr>
          <w:ilvl w:val="1"/>
          <w:numId w:val="9"/>
        </w:numPr>
        <w:suppressAutoHyphens/>
        <w:spacing w:before="120" w:after="120"/>
        <w:ind w:left="431" w:hanging="431"/>
        <w:jc w:val="both"/>
        <w:rPr>
          <w:color w:val="000000"/>
          <w:szCs w:val="22"/>
        </w:rPr>
      </w:pPr>
      <w:r w:rsidRPr="000A62A2">
        <w:rPr>
          <w:color w:val="000000"/>
          <w:szCs w:val="22"/>
        </w:rPr>
        <w:t xml:space="preserve">Piedalīšanās konkursā ir pretendenta brīvas gribas izpausme. Iesniedzot savu piedāvājumu dalībai konkursā, pretendents visā pilnībā pieņem un ir gatavs pildīt visas šajā nolikumā ietvertās prasības un noteikumus, kā arī piekrīt šim nolikumam pievienotā līguma nosacījumiem. </w:t>
      </w:r>
    </w:p>
    <w:p w:rsidR="00EE3276" w:rsidRDefault="00EE3276" w:rsidP="00156264">
      <w:pPr>
        <w:numPr>
          <w:ilvl w:val="1"/>
          <w:numId w:val="9"/>
        </w:numPr>
        <w:suppressAutoHyphens/>
        <w:spacing w:before="120" w:after="120"/>
        <w:ind w:left="431" w:hanging="431"/>
        <w:jc w:val="both"/>
        <w:rPr>
          <w:color w:val="000000"/>
          <w:szCs w:val="22"/>
        </w:rPr>
      </w:pPr>
      <w:r w:rsidRPr="000A62A2">
        <w:rPr>
          <w:color w:val="000000"/>
          <w:szCs w:val="22"/>
        </w:rPr>
        <w:t>Komisija izslēdz pretendentu no turpmākās dalības iepirkuma procedūrā, kā arī neizskata pretendenta piedāvājumu, ja uz to attiecas kāds no Publisko iepirkumu likuma 39.</w:t>
      </w:r>
      <w:r w:rsidR="00705074">
        <w:rPr>
          <w:color w:val="000000"/>
          <w:szCs w:val="22"/>
        </w:rPr>
        <w:t>¹</w:t>
      </w:r>
      <w:r w:rsidRPr="000A62A2">
        <w:rPr>
          <w:color w:val="000000"/>
          <w:szCs w:val="22"/>
        </w:rPr>
        <w:t xml:space="preserve"> panta 1. daļā minētajiem izslēgšanas nosacījumiem, izņemot gadījumus, kad, saskaņā ar Publisko iepirkumu likuma 39.</w:t>
      </w:r>
      <w:r w:rsidR="00705074">
        <w:rPr>
          <w:color w:val="000000"/>
          <w:szCs w:val="22"/>
        </w:rPr>
        <w:t>¹</w:t>
      </w:r>
      <w:r w:rsidRPr="000A62A2">
        <w:rPr>
          <w:color w:val="000000"/>
          <w:szCs w:val="22"/>
        </w:rPr>
        <w:t xml:space="preserve"> panta 4. daļā minēto, izslēgšanas nosacījumi netiek piemēroti.</w:t>
      </w:r>
    </w:p>
    <w:p w:rsidR="00302D18" w:rsidRPr="00461EB1" w:rsidRDefault="00302D18" w:rsidP="00461EB1">
      <w:pPr>
        <w:pStyle w:val="tv213"/>
        <w:numPr>
          <w:ilvl w:val="1"/>
          <w:numId w:val="9"/>
        </w:numPr>
        <w:spacing w:before="0" w:beforeAutospacing="0" w:after="0" w:afterAutospacing="0" w:line="293" w:lineRule="atLeast"/>
        <w:jc w:val="both"/>
        <w:rPr>
          <w:color w:val="000000" w:themeColor="text1"/>
        </w:rPr>
      </w:pPr>
      <w:r w:rsidRPr="00461EB1">
        <w:rPr>
          <w:color w:val="000000" w:themeColor="text1"/>
        </w:rPr>
        <w:t xml:space="preserve">Pasūtītājs izvērtē – vai pretendenta piedāvājums konkrētam pakalpojuma līgumam ir nepamatoti lēts, ievērojot Publisko iepirkumu likuma </w:t>
      </w:r>
      <w:proofErr w:type="gramStart"/>
      <w:r w:rsidRPr="00461EB1">
        <w:rPr>
          <w:color w:val="000000" w:themeColor="text1"/>
        </w:rPr>
        <w:t>48.pantā</w:t>
      </w:r>
      <w:proofErr w:type="gramEnd"/>
      <w:r w:rsidRPr="00461EB1">
        <w:rPr>
          <w:color w:val="000000" w:themeColor="text1"/>
        </w:rPr>
        <w:t xml:space="preserve"> noteikto. Pasūtītājam ir pienākums izvērtēt, vai piedāvājums nav nepamatoti lēts, ja tas konstatē, ka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 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 Pretendents - kopā ar piedāvājumu iesniedz izdrukas no Valsts ieņēmumu dienesta elektroniskās deklarēšanas sistēmas par pretendenta un tā piedāvājumā norādīto apakšuzņēmēju vidējām stundas tarifa likmēm profesiju grupās.</w:t>
      </w:r>
    </w:p>
    <w:p w:rsidR="009744A8" w:rsidRPr="000A62A2" w:rsidRDefault="009825BB" w:rsidP="00156264">
      <w:pPr>
        <w:numPr>
          <w:ilvl w:val="1"/>
          <w:numId w:val="9"/>
        </w:numPr>
        <w:suppressAutoHyphens/>
        <w:spacing w:before="120" w:after="120"/>
        <w:ind w:left="431" w:hanging="431"/>
        <w:jc w:val="both"/>
        <w:rPr>
          <w:color w:val="000000"/>
          <w:szCs w:val="22"/>
        </w:rPr>
      </w:pPr>
      <w:r w:rsidRPr="000A62A2">
        <w:rPr>
          <w:color w:val="000000"/>
          <w:szCs w:val="22"/>
        </w:rPr>
        <w:t xml:space="preserve">Pretendenta atbilstība profesionālās darbības veikšanai: </w:t>
      </w:r>
    </w:p>
    <w:p w:rsidR="009744A8" w:rsidRPr="000A62A2" w:rsidRDefault="009744A8" w:rsidP="00156264">
      <w:pPr>
        <w:numPr>
          <w:ilvl w:val="2"/>
          <w:numId w:val="9"/>
        </w:numPr>
        <w:suppressAutoHyphens/>
        <w:ind w:left="709" w:hanging="708"/>
        <w:jc w:val="both"/>
        <w:rPr>
          <w:color w:val="000000"/>
          <w:szCs w:val="22"/>
          <w:lang w:eastAsia="ar-SA"/>
        </w:rPr>
      </w:pPr>
      <w:r w:rsidRPr="000A62A2">
        <w:rPr>
          <w:color w:val="000000"/>
          <w:szCs w:val="22"/>
          <w:lang w:eastAsia="ar-SA"/>
        </w:rPr>
        <w:t>Pretendents ir reģistrēts atbilstoši normatīvo aktu prasībām.</w:t>
      </w:r>
    </w:p>
    <w:p w:rsidR="009744A8" w:rsidRPr="000A62A2" w:rsidRDefault="009744A8" w:rsidP="00156264">
      <w:pPr>
        <w:numPr>
          <w:ilvl w:val="2"/>
          <w:numId w:val="9"/>
        </w:numPr>
        <w:suppressAutoHyphens/>
        <w:ind w:left="709" w:hanging="708"/>
        <w:jc w:val="both"/>
        <w:rPr>
          <w:color w:val="000000"/>
          <w:szCs w:val="22"/>
          <w:lang w:eastAsia="ar-SA"/>
        </w:rPr>
      </w:pPr>
      <w:r w:rsidRPr="000A62A2">
        <w:rPr>
          <w:color w:val="000000"/>
          <w:szCs w:val="22"/>
          <w:lang w:eastAsia="ar-SA"/>
        </w:rPr>
        <w:t>Pretendents ir reģistrēts likumā noteiktajā kārtībā un likumā not</w:t>
      </w:r>
      <w:r w:rsidR="007A0B5B" w:rsidRPr="000A62A2">
        <w:rPr>
          <w:color w:val="000000"/>
          <w:szCs w:val="22"/>
          <w:lang w:eastAsia="ar-SA"/>
        </w:rPr>
        <w:t>eiktajos gadījumos un ir tiesīg</w:t>
      </w:r>
      <w:r w:rsidRPr="000A62A2">
        <w:rPr>
          <w:color w:val="000000"/>
          <w:szCs w:val="22"/>
          <w:lang w:eastAsia="ar-SA"/>
        </w:rPr>
        <w:t>s sniegt veselības apdrošināšanas pakalpojumus Latvijas Republikā</w:t>
      </w:r>
      <w:r w:rsidR="000A62A2">
        <w:rPr>
          <w:color w:val="000000"/>
          <w:szCs w:val="22"/>
          <w:lang w:eastAsia="ar-SA"/>
        </w:rPr>
        <w:t>.</w:t>
      </w:r>
    </w:p>
    <w:p w:rsidR="009825BB" w:rsidRPr="000A62A2" w:rsidRDefault="009825BB" w:rsidP="00156264">
      <w:pPr>
        <w:numPr>
          <w:ilvl w:val="1"/>
          <w:numId w:val="9"/>
        </w:numPr>
        <w:suppressAutoHyphens/>
        <w:spacing w:before="120" w:after="120"/>
        <w:ind w:left="431" w:hanging="431"/>
        <w:jc w:val="both"/>
        <w:rPr>
          <w:color w:val="000000"/>
          <w:szCs w:val="22"/>
        </w:rPr>
      </w:pPr>
      <w:r w:rsidRPr="000A62A2">
        <w:rPr>
          <w:color w:val="000000"/>
          <w:szCs w:val="22"/>
        </w:rPr>
        <w:t xml:space="preserve">Pretendenta saimnieciskais un finansiālais stāvoklis: </w:t>
      </w:r>
    </w:p>
    <w:p w:rsidR="00461EB1" w:rsidRPr="00043B55" w:rsidRDefault="00043B55" w:rsidP="00461EB1">
      <w:pPr>
        <w:pStyle w:val="ListParagraph"/>
        <w:widowControl w:val="0"/>
        <w:numPr>
          <w:ilvl w:val="0"/>
          <w:numId w:val="12"/>
        </w:numPr>
        <w:shd w:val="clear" w:color="auto" w:fill="FFFFFF"/>
        <w:autoSpaceDE w:val="0"/>
        <w:autoSpaceDN w:val="0"/>
        <w:adjustRightInd w:val="0"/>
        <w:jc w:val="both"/>
      </w:pPr>
      <w:r w:rsidRPr="00043B55">
        <w:t xml:space="preserve">Pretendenta vidējais gada finanšu apgrozījums (bez PVN) pēdējo triju gadu laikā </w:t>
      </w:r>
      <w:proofErr w:type="gramStart"/>
      <w:r w:rsidRPr="00043B55">
        <w:t>(</w:t>
      </w:r>
      <w:proofErr w:type="gramEnd"/>
      <w:r w:rsidR="00EC20D5" w:rsidRPr="00043B55">
        <w:t>201</w:t>
      </w:r>
      <w:r w:rsidR="00EC20D5">
        <w:t>4</w:t>
      </w:r>
      <w:r w:rsidRPr="00043B55">
        <w:t xml:space="preserve">., </w:t>
      </w:r>
      <w:r w:rsidR="00EC20D5" w:rsidRPr="00043B55">
        <w:t>201</w:t>
      </w:r>
      <w:r w:rsidR="00EC20D5">
        <w:t>5</w:t>
      </w:r>
      <w:r w:rsidRPr="00043B55">
        <w:t xml:space="preserve">., </w:t>
      </w:r>
      <w:r w:rsidR="00EC20D5" w:rsidRPr="00043B55">
        <w:t>201</w:t>
      </w:r>
      <w:r w:rsidR="00EC20D5">
        <w:t>6</w:t>
      </w:r>
      <w:r w:rsidRPr="00043B55">
        <w:t xml:space="preserve">. g.) ir vismaz 300 000,00 EUR (trīs simti tūkstoši eiro, 00 centi) apmērā. </w:t>
      </w:r>
      <w:r w:rsidR="00461EB1" w:rsidRPr="00043B55">
        <w:rPr>
          <w:color w:val="000000"/>
          <w:lang w:eastAsia="ar-SA"/>
        </w:rPr>
        <w:t>Pretendents iesniedz i</w:t>
      </w:r>
      <w:r w:rsidRPr="00043B55">
        <w:t>zziņu</w:t>
      </w:r>
      <w:r w:rsidR="00461EB1" w:rsidRPr="00043B55">
        <w:t xml:space="preserve"> (brīvā formā) </w:t>
      </w:r>
      <w:r w:rsidRPr="00043B55">
        <w:rPr>
          <w:color w:val="000000"/>
        </w:rPr>
        <w:t xml:space="preserve">par tā gada </w:t>
      </w:r>
      <w:r w:rsidRPr="00043B55">
        <w:t>(</w:t>
      </w:r>
      <w:r w:rsidR="00EC20D5" w:rsidRPr="00043B55">
        <w:t>201</w:t>
      </w:r>
      <w:r w:rsidR="00EC20D5">
        <w:t>4</w:t>
      </w:r>
      <w:r w:rsidRPr="00043B55">
        <w:t xml:space="preserve">., </w:t>
      </w:r>
      <w:r w:rsidR="00EC20D5" w:rsidRPr="00043B55">
        <w:t>201</w:t>
      </w:r>
      <w:r w:rsidR="00EC20D5">
        <w:t>5</w:t>
      </w:r>
      <w:r w:rsidRPr="00043B55">
        <w:t xml:space="preserve">., </w:t>
      </w:r>
      <w:r w:rsidR="00EC20D5" w:rsidRPr="00043B55">
        <w:t>201</w:t>
      </w:r>
      <w:r w:rsidR="00EC20D5">
        <w:t>6</w:t>
      </w:r>
      <w:r w:rsidRPr="00043B55">
        <w:t xml:space="preserve">.) </w:t>
      </w:r>
      <w:r w:rsidRPr="00043B55">
        <w:rPr>
          <w:color w:val="000000"/>
        </w:rPr>
        <w:t xml:space="preserve">finanšu vidējo apgrozījumu, kas attiecas uz iepirkuma priekšmeta jomu. </w:t>
      </w:r>
      <w:r w:rsidRPr="00043B55">
        <w:t xml:space="preserve"> </w:t>
      </w:r>
      <w:r w:rsidR="00461EB1" w:rsidRPr="00043B55">
        <w:t>Pasūtītājs iesniegto ziņu patiesumu pārbaudīs Publiskajās datu bāzēs.</w:t>
      </w:r>
    </w:p>
    <w:p w:rsidR="00461EB1" w:rsidRPr="00043B55" w:rsidRDefault="00461EB1" w:rsidP="00461EB1">
      <w:pPr>
        <w:pStyle w:val="ListParagraph"/>
        <w:widowControl w:val="0"/>
        <w:numPr>
          <w:ilvl w:val="0"/>
          <w:numId w:val="12"/>
        </w:numPr>
        <w:shd w:val="clear" w:color="auto" w:fill="FFFFFF"/>
        <w:autoSpaceDE w:val="0"/>
        <w:autoSpaceDN w:val="0"/>
        <w:adjustRightInd w:val="0"/>
        <w:jc w:val="both"/>
      </w:pPr>
      <w:r w:rsidRPr="00043B55">
        <w:t xml:space="preserve">Pretendents var balstīties uz citu uzņēmēju iespējām, neatkarīgi no savstarpējo attiecību tiesiskā rakstura. Šādā gadījumā pretendents iesniedz pasūtītājam atbilstošu (šo </w:t>
      </w:r>
      <w:r w:rsidRPr="00043B55">
        <w:lastRenderedPageBreak/>
        <w:t xml:space="preserve">uzņēmēju) apliecinājumu vai vienošanos par sadarbību konkrētā līguma izpildei (Publisko iepirkumu likuma </w:t>
      </w:r>
      <w:proofErr w:type="gramStart"/>
      <w:r w:rsidRPr="00043B55">
        <w:t>41.panta</w:t>
      </w:r>
      <w:proofErr w:type="gramEnd"/>
      <w:r w:rsidRPr="00043B55">
        <w:t xml:space="preserve"> 3 daļā noteikts).</w:t>
      </w:r>
    </w:p>
    <w:p w:rsidR="009825BB" w:rsidRPr="00461EB1" w:rsidRDefault="009825BB" w:rsidP="00043B55">
      <w:pPr>
        <w:suppressAutoHyphens/>
        <w:ind w:left="709"/>
        <w:jc w:val="both"/>
        <w:rPr>
          <w:color w:val="000000"/>
          <w:szCs w:val="22"/>
          <w:highlight w:val="yellow"/>
          <w:lang w:eastAsia="ar-SA"/>
        </w:rPr>
      </w:pPr>
    </w:p>
    <w:p w:rsidR="009744A8" w:rsidRPr="000A62A2" w:rsidRDefault="009825BB" w:rsidP="00156264">
      <w:pPr>
        <w:numPr>
          <w:ilvl w:val="1"/>
          <w:numId w:val="9"/>
        </w:numPr>
        <w:suppressAutoHyphens/>
        <w:spacing w:before="120" w:after="120"/>
        <w:ind w:left="431" w:hanging="431"/>
        <w:jc w:val="both"/>
        <w:rPr>
          <w:color w:val="000000"/>
          <w:szCs w:val="22"/>
        </w:rPr>
      </w:pPr>
      <w:r w:rsidRPr="000A62A2">
        <w:rPr>
          <w:color w:val="000000"/>
          <w:szCs w:val="22"/>
        </w:rPr>
        <w:t xml:space="preserve">Pretendenta tehniskās un profesionālās spējas: </w:t>
      </w:r>
    </w:p>
    <w:p w:rsidR="009744A8" w:rsidRPr="000A62A2" w:rsidRDefault="009744A8" w:rsidP="00156264">
      <w:pPr>
        <w:numPr>
          <w:ilvl w:val="2"/>
          <w:numId w:val="9"/>
        </w:numPr>
        <w:suppressAutoHyphens/>
        <w:ind w:left="709" w:hanging="708"/>
        <w:jc w:val="both"/>
        <w:rPr>
          <w:color w:val="000000"/>
          <w:szCs w:val="22"/>
          <w:lang w:eastAsia="ar-SA"/>
        </w:rPr>
      </w:pPr>
      <w:r w:rsidRPr="000A62A2">
        <w:rPr>
          <w:color w:val="000000"/>
          <w:szCs w:val="22"/>
          <w:lang w:eastAsia="ar-SA"/>
        </w:rPr>
        <w:t>Pretendentam pēdējo 3 gadu (</w:t>
      </w:r>
      <w:r w:rsidR="00EC20D5" w:rsidRPr="000A62A2">
        <w:rPr>
          <w:color w:val="000000"/>
          <w:szCs w:val="22"/>
          <w:lang w:eastAsia="ar-SA"/>
        </w:rPr>
        <w:t>201</w:t>
      </w:r>
      <w:r w:rsidR="00EC20D5">
        <w:rPr>
          <w:color w:val="000000"/>
          <w:szCs w:val="22"/>
          <w:lang w:eastAsia="ar-SA"/>
        </w:rPr>
        <w:t>4</w:t>
      </w:r>
      <w:r w:rsidRPr="000A62A2">
        <w:rPr>
          <w:color w:val="000000"/>
          <w:szCs w:val="22"/>
          <w:lang w:eastAsia="ar-SA"/>
        </w:rPr>
        <w:t xml:space="preserve">., </w:t>
      </w:r>
      <w:r w:rsidR="00EC20D5" w:rsidRPr="000A62A2">
        <w:rPr>
          <w:color w:val="000000"/>
          <w:szCs w:val="22"/>
          <w:lang w:eastAsia="ar-SA"/>
        </w:rPr>
        <w:t>201</w:t>
      </w:r>
      <w:r w:rsidR="00EC20D5">
        <w:rPr>
          <w:color w:val="000000"/>
          <w:szCs w:val="22"/>
          <w:lang w:eastAsia="ar-SA"/>
        </w:rPr>
        <w:t>5</w:t>
      </w:r>
      <w:r w:rsidRPr="000A62A2">
        <w:rPr>
          <w:color w:val="000000"/>
          <w:szCs w:val="22"/>
          <w:lang w:eastAsia="ar-SA"/>
        </w:rPr>
        <w:t xml:space="preserve">. un </w:t>
      </w:r>
      <w:r w:rsidR="00EC20D5" w:rsidRPr="000A62A2">
        <w:rPr>
          <w:color w:val="000000"/>
          <w:szCs w:val="22"/>
          <w:lang w:eastAsia="ar-SA"/>
        </w:rPr>
        <w:t>201</w:t>
      </w:r>
      <w:r w:rsidR="00EC20D5">
        <w:rPr>
          <w:color w:val="000000"/>
          <w:szCs w:val="22"/>
          <w:lang w:eastAsia="ar-SA"/>
        </w:rPr>
        <w:t>6</w:t>
      </w:r>
      <w:r w:rsidRPr="000A62A2">
        <w:rPr>
          <w:color w:val="000000"/>
          <w:szCs w:val="22"/>
          <w:lang w:eastAsia="ar-SA"/>
        </w:rPr>
        <w:t xml:space="preserve">.) laikā ir noslēgti ne mazāk kā </w:t>
      </w:r>
      <w:r w:rsidR="007A0B5B" w:rsidRPr="000A62A2">
        <w:rPr>
          <w:color w:val="000000"/>
          <w:szCs w:val="22"/>
          <w:lang w:eastAsia="ar-SA"/>
        </w:rPr>
        <w:t>2</w:t>
      </w:r>
      <w:r w:rsidRPr="000A62A2">
        <w:rPr>
          <w:color w:val="000000"/>
          <w:szCs w:val="22"/>
          <w:lang w:eastAsia="ar-SA"/>
        </w:rPr>
        <w:t xml:space="preserve"> veselības apdrošināšanas pakalpojuma līgumi, ar apdrošināto skaitu ne mazāk kā </w:t>
      </w:r>
      <w:r w:rsidR="004B703C" w:rsidRPr="000A62A2">
        <w:rPr>
          <w:color w:val="000000"/>
          <w:szCs w:val="22"/>
          <w:lang w:eastAsia="ar-SA"/>
        </w:rPr>
        <w:t>3</w:t>
      </w:r>
      <w:r w:rsidR="000A62A2">
        <w:rPr>
          <w:color w:val="000000"/>
          <w:szCs w:val="22"/>
          <w:lang w:eastAsia="ar-SA"/>
        </w:rPr>
        <w:t>00 personas</w:t>
      </w:r>
      <w:r w:rsidR="0016547D">
        <w:rPr>
          <w:color w:val="000000"/>
          <w:szCs w:val="22"/>
          <w:lang w:eastAsia="ar-SA"/>
        </w:rPr>
        <w:t xml:space="preserve"> (katra līguma gadījumā)</w:t>
      </w:r>
      <w:r w:rsidR="000A62A2">
        <w:rPr>
          <w:color w:val="000000"/>
          <w:szCs w:val="22"/>
          <w:lang w:eastAsia="ar-SA"/>
        </w:rPr>
        <w:t>.</w:t>
      </w:r>
    </w:p>
    <w:p w:rsidR="009825BB" w:rsidRPr="00FA0E98" w:rsidRDefault="009825BB" w:rsidP="00156264">
      <w:pPr>
        <w:pStyle w:val="Default"/>
        <w:numPr>
          <w:ilvl w:val="0"/>
          <w:numId w:val="10"/>
        </w:numPr>
        <w:spacing w:before="120" w:after="120"/>
        <w:ind w:left="357" w:hanging="357"/>
        <w:jc w:val="center"/>
        <w:rPr>
          <w:b/>
          <w:bCs/>
          <w:color w:val="auto"/>
        </w:rPr>
      </w:pPr>
      <w:r w:rsidRPr="00FA0E98">
        <w:rPr>
          <w:b/>
          <w:bCs/>
          <w:color w:val="auto"/>
        </w:rPr>
        <w:t>Iesniedzamie dokumenti</w:t>
      </w:r>
    </w:p>
    <w:p w:rsidR="000A62A2" w:rsidRPr="000A62A2" w:rsidRDefault="000A62A2" w:rsidP="00156264">
      <w:pPr>
        <w:pStyle w:val="ListParagraph"/>
        <w:numPr>
          <w:ilvl w:val="0"/>
          <w:numId w:val="9"/>
        </w:numPr>
        <w:suppressAutoHyphens/>
        <w:spacing w:before="120" w:after="120"/>
        <w:contextualSpacing w:val="0"/>
        <w:jc w:val="both"/>
        <w:rPr>
          <w:vanish/>
          <w:color w:val="000000"/>
          <w:szCs w:val="22"/>
        </w:rPr>
      </w:pPr>
    </w:p>
    <w:p w:rsidR="009825BB" w:rsidRPr="000A62A2" w:rsidRDefault="009825BB" w:rsidP="00156264">
      <w:pPr>
        <w:numPr>
          <w:ilvl w:val="1"/>
          <w:numId w:val="9"/>
        </w:numPr>
        <w:suppressAutoHyphens/>
        <w:spacing w:before="120" w:after="120"/>
        <w:jc w:val="both"/>
        <w:rPr>
          <w:color w:val="000000"/>
          <w:szCs w:val="22"/>
        </w:rPr>
      </w:pPr>
      <w:r w:rsidRPr="000A62A2">
        <w:rPr>
          <w:color w:val="000000"/>
          <w:szCs w:val="22"/>
        </w:rPr>
        <w:t xml:space="preserve">Piedāvājumam jāatbilst visām šajā nolikumā un tā pielikumos noteiktajām prasībām. </w:t>
      </w:r>
    </w:p>
    <w:p w:rsidR="009825BB" w:rsidRPr="000A62A2" w:rsidRDefault="009825BB" w:rsidP="00156264">
      <w:pPr>
        <w:numPr>
          <w:ilvl w:val="1"/>
          <w:numId w:val="9"/>
        </w:numPr>
        <w:suppressAutoHyphens/>
        <w:spacing w:before="120" w:after="120"/>
        <w:ind w:left="431" w:hanging="431"/>
        <w:jc w:val="both"/>
        <w:rPr>
          <w:color w:val="000000"/>
          <w:szCs w:val="22"/>
        </w:rPr>
      </w:pPr>
      <w:r w:rsidRPr="000A62A2">
        <w:rPr>
          <w:color w:val="000000"/>
          <w:szCs w:val="22"/>
        </w:rPr>
        <w:t xml:space="preserve">Piedāvājums sastāv no: </w:t>
      </w:r>
    </w:p>
    <w:p w:rsidR="009825BB" w:rsidRPr="000A62A2" w:rsidRDefault="009825BB" w:rsidP="00156264">
      <w:pPr>
        <w:numPr>
          <w:ilvl w:val="2"/>
          <w:numId w:val="9"/>
        </w:numPr>
        <w:suppressAutoHyphens/>
        <w:ind w:left="709" w:hanging="708"/>
        <w:jc w:val="both"/>
        <w:rPr>
          <w:color w:val="000000"/>
          <w:szCs w:val="22"/>
          <w:lang w:eastAsia="ar-SA"/>
        </w:rPr>
      </w:pPr>
      <w:r w:rsidRPr="000A62A2">
        <w:rPr>
          <w:color w:val="000000"/>
          <w:szCs w:val="22"/>
          <w:lang w:eastAsia="ar-SA"/>
        </w:rPr>
        <w:t xml:space="preserve">pretendentu atlases dokumentiem; </w:t>
      </w:r>
    </w:p>
    <w:p w:rsidR="009825BB" w:rsidRPr="000A62A2" w:rsidRDefault="009825BB" w:rsidP="00156264">
      <w:pPr>
        <w:numPr>
          <w:ilvl w:val="2"/>
          <w:numId w:val="9"/>
        </w:numPr>
        <w:suppressAutoHyphens/>
        <w:ind w:left="709" w:hanging="708"/>
        <w:jc w:val="both"/>
        <w:rPr>
          <w:color w:val="000000"/>
          <w:szCs w:val="22"/>
          <w:lang w:eastAsia="ar-SA"/>
        </w:rPr>
      </w:pPr>
      <w:r w:rsidRPr="000A62A2">
        <w:rPr>
          <w:color w:val="000000"/>
          <w:szCs w:val="22"/>
          <w:lang w:eastAsia="ar-SA"/>
        </w:rPr>
        <w:t xml:space="preserve">tehniskā piedāvājuma; </w:t>
      </w:r>
    </w:p>
    <w:p w:rsidR="009825BB" w:rsidRPr="000A62A2" w:rsidRDefault="009825BB" w:rsidP="00156264">
      <w:pPr>
        <w:numPr>
          <w:ilvl w:val="2"/>
          <w:numId w:val="9"/>
        </w:numPr>
        <w:suppressAutoHyphens/>
        <w:ind w:left="709" w:hanging="708"/>
        <w:jc w:val="both"/>
        <w:rPr>
          <w:color w:val="000000"/>
          <w:szCs w:val="22"/>
          <w:lang w:eastAsia="ar-SA"/>
        </w:rPr>
      </w:pPr>
      <w:r w:rsidRPr="000A62A2">
        <w:rPr>
          <w:color w:val="000000"/>
          <w:szCs w:val="22"/>
          <w:lang w:eastAsia="ar-SA"/>
        </w:rPr>
        <w:t xml:space="preserve">finanšu piedāvājuma. </w:t>
      </w:r>
    </w:p>
    <w:p w:rsidR="009825BB" w:rsidRPr="000A62A2" w:rsidRDefault="009825BB" w:rsidP="00156264">
      <w:pPr>
        <w:numPr>
          <w:ilvl w:val="1"/>
          <w:numId w:val="9"/>
        </w:numPr>
        <w:suppressAutoHyphens/>
        <w:spacing w:before="120" w:after="120"/>
        <w:ind w:left="431" w:hanging="431"/>
        <w:jc w:val="both"/>
        <w:rPr>
          <w:color w:val="000000"/>
          <w:szCs w:val="22"/>
        </w:rPr>
      </w:pPr>
      <w:r w:rsidRPr="000A62A2">
        <w:rPr>
          <w:color w:val="000000"/>
          <w:szCs w:val="22"/>
        </w:rPr>
        <w:t xml:space="preserve">Pretendentu atlasei jāiesniedz: </w:t>
      </w:r>
    </w:p>
    <w:p w:rsidR="009825BB" w:rsidRPr="000A62A2" w:rsidRDefault="009825BB" w:rsidP="00156264">
      <w:pPr>
        <w:numPr>
          <w:ilvl w:val="2"/>
          <w:numId w:val="9"/>
        </w:numPr>
        <w:suppressAutoHyphens/>
        <w:ind w:left="709" w:hanging="708"/>
        <w:jc w:val="both"/>
        <w:rPr>
          <w:color w:val="000000"/>
          <w:szCs w:val="22"/>
          <w:lang w:eastAsia="ar-SA"/>
        </w:rPr>
      </w:pPr>
      <w:r w:rsidRPr="000A62A2">
        <w:rPr>
          <w:color w:val="000000"/>
          <w:szCs w:val="22"/>
          <w:lang w:eastAsia="ar-SA"/>
        </w:rPr>
        <w:t xml:space="preserve">personas ar pretendenta pārstāvības tiesībām parakstīta pieteikuma vēstule, kurā ir iekļauts: </w:t>
      </w:r>
    </w:p>
    <w:p w:rsidR="009825BB" w:rsidRPr="007F0319" w:rsidRDefault="009825BB" w:rsidP="00156264">
      <w:pPr>
        <w:numPr>
          <w:ilvl w:val="3"/>
          <w:numId w:val="9"/>
        </w:numPr>
        <w:suppressAutoHyphens/>
        <w:ind w:left="1134" w:hanging="850"/>
        <w:jc w:val="both"/>
        <w:rPr>
          <w:color w:val="000000"/>
          <w:szCs w:val="22"/>
        </w:rPr>
      </w:pPr>
      <w:r w:rsidRPr="007F0319">
        <w:rPr>
          <w:color w:val="000000"/>
          <w:szCs w:val="22"/>
        </w:rPr>
        <w:t xml:space="preserve">pretendenta nosaukums, juridiskā adrese un bankas rekvizīti; </w:t>
      </w:r>
    </w:p>
    <w:p w:rsidR="009825BB" w:rsidRPr="007F0319" w:rsidRDefault="009825BB" w:rsidP="00156264">
      <w:pPr>
        <w:numPr>
          <w:ilvl w:val="3"/>
          <w:numId w:val="9"/>
        </w:numPr>
        <w:suppressAutoHyphens/>
        <w:ind w:left="1134" w:hanging="850"/>
        <w:jc w:val="both"/>
        <w:rPr>
          <w:color w:val="000000"/>
          <w:szCs w:val="22"/>
        </w:rPr>
      </w:pPr>
      <w:r w:rsidRPr="007F0319">
        <w:rPr>
          <w:color w:val="000000"/>
          <w:szCs w:val="22"/>
        </w:rPr>
        <w:t xml:space="preserve">pretendenta kontaktpersonas vārds, uzvārds, amats; </w:t>
      </w:r>
    </w:p>
    <w:p w:rsidR="004D2EF6" w:rsidRPr="007F0319" w:rsidRDefault="009825BB" w:rsidP="00156264">
      <w:pPr>
        <w:numPr>
          <w:ilvl w:val="3"/>
          <w:numId w:val="9"/>
        </w:numPr>
        <w:suppressAutoHyphens/>
        <w:ind w:left="1134" w:hanging="850"/>
        <w:jc w:val="both"/>
        <w:rPr>
          <w:color w:val="000000"/>
          <w:szCs w:val="22"/>
        </w:rPr>
      </w:pPr>
      <w:r w:rsidRPr="007F0319">
        <w:rPr>
          <w:color w:val="000000"/>
          <w:szCs w:val="22"/>
        </w:rPr>
        <w:t xml:space="preserve">apliecinājums, ka pretendents ir iepazinies ar šo nolikumu un līguma projektu, piekrīt konkursa noteikumiem, apņemas tos ievērot un izpildīt; </w:t>
      </w:r>
    </w:p>
    <w:p w:rsidR="004D2EF6" w:rsidRPr="007F0319" w:rsidRDefault="004D2EF6" w:rsidP="00156264">
      <w:pPr>
        <w:numPr>
          <w:ilvl w:val="3"/>
          <w:numId w:val="9"/>
        </w:numPr>
        <w:suppressAutoHyphens/>
        <w:ind w:left="1134" w:hanging="850"/>
        <w:jc w:val="both"/>
        <w:rPr>
          <w:color w:val="000000"/>
          <w:szCs w:val="22"/>
        </w:rPr>
      </w:pPr>
      <w:r w:rsidRPr="007F0319">
        <w:rPr>
          <w:color w:val="000000"/>
          <w:szCs w:val="22"/>
        </w:rPr>
        <w:t xml:space="preserve">apliecinājums, ka uz pretendentu neattiecas Publisko iepirkumu likuma </w:t>
      </w:r>
      <w:r w:rsidR="007F179C" w:rsidRPr="007F0319">
        <w:rPr>
          <w:color w:val="000000"/>
          <w:szCs w:val="22"/>
        </w:rPr>
        <w:t>39.1</w:t>
      </w:r>
      <w:r w:rsidR="00EE3276" w:rsidRPr="007F0319">
        <w:rPr>
          <w:color w:val="000000"/>
          <w:szCs w:val="22"/>
        </w:rPr>
        <w:t xml:space="preserve"> </w:t>
      </w:r>
      <w:r w:rsidR="007F179C" w:rsidRPr="007F0319">
        <w:rPr>
          <w:color w:val="000000"/>
          <w:szCs w:val="22"/>
        </w:rPr>
        <w:t xml:space="preserve">panta </w:t>
      </w:r>
      <w:r w:rsidRPr="007F0319">
        <w:rPr>
          <w:color w:val="000000"/>
          <w:szCs w:val="22"/>
        </w:rPr>
        <w:t>pirmajā daļā minētie izslēgšanas nosacījumi.</w:t>
      </w:r>
    </w:p>
    <w:p w:rsidR="000D2BB5" w:rsidRPr="007F0319" w:rsidRDefault="009825BB" w:rsidP="00156264">
      <w:pPr>
        <w:numPr>
          <w:ilvl w:val="3"/>
          <w:numId w:val="9"/>
        </w:numPr>
        <w:suppressAutoHyphens/>
        <w:ind w:left="1134" w:hanging="850"/>
        <w:jc w:val="both"/>
        <w:rPr>
          <w:color w:val="000000"/>
          <w:szCs w:val="22"/>
        </w:rPr>
      </w:pPr>
      <w:r w:rsidRPr="007F0319">
        <w:rPr>
          <w:color w:val="000000"/>
          <w:szCs w:val="22"/>
        </w:rPr>
        <w:t>apliecinājums, ka pretendents ir iesniedzis pasūtītājam patiesu informāciju savas kvalifikācijas novērtēšanai;</w:t>
      </w:r>
    </w:p>
    <w:p w:rsidR="000D2BB5" w:rsidRPr="007F0319" w:rsidRDefault="000D2BB5" w:rsidP="00156264">
      <w:pPr>
        <w:numPr>
          <w:ilvl w:val="2"/>
          <w:numId w:val="9"/>
        </w:numPr>
        <w:suppressAutoHyphens/>
        <w:ind w:left="709" w:hanging="708"/>
        <w:jc w:val="both"/>
        <w:rPr>
          <w:color w:val="000000"/>
          <w:szCs w:val="22"/>
          <w:lang w:eastAsia="ar-SA"/>
        </w:rPr>
      </w:pPr>
      <w:r w:rsidRPr="007F0319">
        <w:rPr>
          <w:color w:val="000000"/>
          <w:szCs w:val="22"/>
          <w:lang w:eastAsia="ar-SA"/>
        </w:rPr>
        <w:t>Pilnvara (oriģināls vai apliecināta kopija), ja jebkādus piedāvājumā iekļautos dokumentus, kurus izdevis piegādātājs, parakstījusi tā pilnvarotā persona.</w:t>
      </w:r>
    </w:p>
    <w:p w:rsidR="000D2BB5" w:rsidRPr="007F0319" w:rsidRDefault="003F6CDA" w:rsidP="00156264">
      <w:pPr>
        <w:numPr>
          <w:ilvl w:val="2"/>
          <w:numId w:val="9"/>
        </w:numPr>
        <w:suppressAutoHyphens/>
        <w:ind w:left="709" w:hanging="708"/>
        <w:jc w:val="both"/>
        <w:rPr>
          <w:color w:val="000000"/>
          <w:szCs w:val="22"/>
          <w:lang w:eastAsia="ar-SA"/>
        </w:rPr>
      </w:pPr>
      <w:proofErr w:type="gramStart"/>
      <w:r w:rsidRPr="007F0319">
        <w:rPr>
          <w:color w:val="000000"/>
          <w:szCs w:val="22"/>
          <w:lang w:eastAsia="ar-SA"/>
        </w:rPr>
        <w:t>A</w:t>
      </w:r>
      <w:r w:rsidR="000D2BB5" w:rsidRPr="007F0319">
        <w:rPr>
          <w:color w:val="000000"/>
          <w:szCs w:val="22"/>
          <w:lang w:eastAsia="ar-SA"/>
        </w:rPr>
        <w:t xml:space="preserve">ttiecībā uz Latvijā reģistrētu apdrošināšanas komercsabiedrību vai Latvijā reģistrētu </w:t>
      </w:r>
      <w:proofErr w:type="spellStart"/>
      <w:r w:rsidR="000D2BB5" w:rsidRPr="007F0319">
        <w:rPr>
          <w:color w:val="000000"/>
          <w:szCs w:val="22"/>
          <w:lang w:eastAsia="ar-SA"/>
        </w:rPr>
        <w:t>nedalībvalsts</w:t>
      </w:r>
      <w:proofErr w:type="spellEnd"/>
      <w:r w:rsidR="000D2BB5" w:rsidRPr="007F0319">
        <w:rPr>
          <w:color w:val="000000"/>
          <w:szCs w:val="22"/>
          <w:lang w:eastAsia="ar-SA"/>
        </w:rPr>
        <w:t xml:space="preserve"> apdrošinātāja filiāli iesniedzams Finanšu un kapitāla tirgus komisijas izsniegta spēkā esošas licences apliecināta kopija</w:t>
      </w:r>
      <w:proofErr w:type="gramEnd"/>
      <w:r w:rsidR="000D2BB5" w:rsidRPr="007F0319">
        <w:rPr>
          <w:color w:val="000000"/>
          <w:szCs w:val="22"/>
          <w:lang w:eastAsia="ar-SA"/>
        </w:rPr>
        <w:t>, kas atļauj pretendentam Latvijas Republikā sniegt veselības apdrošināšanas pakalpojumus;</w:t>
      </w:r>
    </w:p>
    <w:p w:rsidR="000D2BB5" w:rsidRDefault="003F6CDA" w:rsidP="00156264">
      <w:pPr>
        <w:numPr>
          <w:ilvl w:val="2"/>
          <w:numId w:val="9"/>
        </w:numPr>
        <w:suppressAutoHyphens/>
        <w:ind w:left="709" w:hanging="708"/>
        <w:jc w:val="both"/>
        <w:rPr>
          <w:color w:val="000000"/>
          <w:szCs w:val="22"/>
          <w:lang w:eastAsia="ar-SA"/>
        </w:rPr>
      </w:pPr>
      <w:r w:rsidRPr="007F0319">
        <w:rPr>
          <w:color w:val="000000"/>
          <w:szCs w:val="22"/>
          <w:lang w:eastAsia="ar-SA"/>
        </w:rPr>
        <w:t>A</w:t>
      </w:r>
      <w:r w:rsidR="000D2BB5" w:rsidRPr="007F0319">
        <w:rPr>
          <w:color w:val="000000"/>
          <w:szCs w:val="22"/>
          <w:lang w:eastAsia="ar-SA"/>
        </w:rPr>
        <w:t>ttiecībā uz dalībvalstī reģistrētu apdrošināšanas komercsabiedrību, kas Latvijā apdrošināšanas pakalpojumus sniedz, ievērojot pakalpojumu sniegšanas brīvības principu, vai Latvijā reģistrētu dalībvalsts apdrošinātāja filiāli iesniedzams kompetentas tās valsts, kurā reģistrēta dalībvalsts apdrošināšanas komercsabiedrība, kas pati vai kuras filiāle (turpmāk – pretendents) sniegs apdrošināšanas pakalpojumus pasūtītājam, institūcijas izsniegta spēkā esošas licences (vai pielīdzināms dokuments) apliecināta kopija, kas atļauj pretendentam savā mītnes valstī sniegt veselības apdrošināšanas pakalpojumus un pretendenta apliecinājums, ka tas ir tiesīgs sniegt veselības apdrošināšanas pakalpojumus Latvijā saskaņā ar Apdrošināšanas sabiedrību un to uzraudzības likumā noteikto;</w:t>
      </w:r>
    </w:p>
    <w:p w:rsidR="00043B55" w:rsidRPr="00043B55" w:rsidRDefault="00043B55" w:rsidP="00043B55">
      <w:pPr>
        <w:numPr>
          <w:ilvl w:val="2"/>
          <w:numId w:val="9"/>
        </w:numPr>
        <w:suppressAutoHyphens/>
        <w:ind w:left="709" w:hanging="708"/>
        <w:jc w:val="both"/>
        <w:rPr>
          <w:color w:val="000000"/>
          <w:szCs w:val="22"/>
          <w:lang w:eastAsia="ar-SA"/>
        </w:rPr>
      </w:pPr>
      <w:r w:rsidRPr="00043B55">
        <w:rPr>
          <w:color w:val="000000"/>
          <w:lang w:eastAsia="ar-SA"/>
        </w:rPr>
        <w:t>Pretendents iesniedz i</w:t>
      </w:r>
      <w:r w:rsidRPr="00043B55">
        <w:t xml:space="preserve">zziņu (brīvā formā) </w:t>
      </w:r>
      <w:r w:rsidRPr="00043B55">
        <w:rPr>
          <w:color w:val="000000"/>
        </w:rPr>
        <w:t xml:space="preserve">par tā gada </w:t>
      </w:r>
      <w:r w:rsidRPr="00043B55">
        <w:t>(</w:t>
      </w:r>
      <w:r>
        <w:t xml:space="preserve">par </w:t>
      </w:r>
      <w:proofErr w:type="gramStart"/>
      <w:r w:rsidRPr="00043B55">
        <w:t>201</w:t>
      </w:r>
      <w:r w:rsidR="0016547D">
        <w:t>4</w:t>
      </w:r>
      <w:r w:rsidRPr="00043B55">
        <w:t>.</w:t>
      </w:r>
      <w:r>
        <w:t>g.</w:t>
      </w:r>
      <w:proofErr w:type="gramEnd"/>
      <w:r w:rsidRPr="00043B55">
        <w:t>, 201</w:t>
      </w:r>
      <w:r w:rsidR="0016547D">
        <w:t>5</w:t>
      </w:r>
      <w:r w:rsidRPr="00043B55">
        <w:t>.</w:t>
      </w:r>
      <w:r>
        <w:t>g. un</w:t>
      </w:r>
      <w:r w:rsidRPr="00043B55">
        <w:t xml:space="preserve"> 201</w:t>
      </w:r>
      <w:r w:rsidR="0016547D">
        <w:t>6</w:t>
      </w:r>
      <w:r w:rsidRPr="00043B55">
        <w:t>.</w:t>
      </w:r>
      <w:r>
        <w:t xml:space="preserve"> g.</w:t>
      </w:r>
      <w:r w:rsidRPr="00043B55">
        <w:t xml:space="preserve">) </w:t>
      </w:r>
      <w:r w:rsidRPr="00043B55">
        <w:rPr>
          <w:color w:val="000000"/>
        </w:rPr>
        <w:t xml:space="preserve">finanšu vidējo apgrozījumu, kas attiecas uz iepirkuma priekšmeta jomu. </w:t>
      </w:r>
      <w:r w:rsidRPr="00043B55">
        <w:t xml:space="preserve"> Pasūtītājs iesniegto ziņu patiesumu pārbaudīs Publiskajās datu bāzēs.</w:t>
      </w:r>
    </w:p>
    <w:p w:rsidR="000D2BB5" w:rsidRPr="007F0319" w:rsidRDefault="003F6CDA" w:rsidP="00156264">
      <w:pPr>
        <w:numPr>
          <w:ilvl w:val="2"/>
          <w:numId w:val="9"/>
        </w:numPr>
        <w:suppressAutoHyphens/>
        <w:ind w:left="709" w:hanging="708"/>
        <w:jc w:val="both"/>
        <w:rPr>
          <w:color w:val="000000"/>
          <w:szCs w:val="22"/>
          <w:lang w:eastAsia="ar-SA"/>
        </w:rPr>
      </w:pPr>
      <w:r w:rsidRPr="007F0319">
        <w:rPr>
          <w:color w:val="000000"/>
          <w:szCs w:val="22"/>
          <w:lang w:eastAsia="ar-SA"/>
        </w:rPr>
        <w:t>V</w:t>
      </w:r>
      <w:r w:rsidR="001E1136" w:rsidRPr="007F0319">
        <w:rPr>
          <w:color w:val="000000"/>
          <w:szCs w:val="22"/>
          <w:lang w:eastAsia="ar-SA"/>
        </w:rPr>
        <w:t>ismaz divas</w:t>
      </w:r>
      <w:r w:rsidR="000D2BB5" w:rsidRPr="007F0319">
        <w:rPr>
          <w:color w:val="000000"/>
          <w:szCs w:val="22"/>
          <w:lang w:eastAsia="ar-SA"/>
        </w:rPr>
        <w:t xml:space="preserve"> pozitīvas atsauksmes no citiem pasūtītājiem par sniegtajiem veselības apdrošināšanas pakalpojumiem un izpildīto darbu kvalitāti pēdējo trīs gadu (</w:t>
      </w:r>
      <w:r w:rsidR="006057DE" w:rsidRPr="007F0319">
        <w:rPr>
          <w:color w:val="000000"/>
          <w:szCs w:val="22"/>
          <w:lang w:eastAsia="ar-SA"/>
        </w:rPr>
        <w:t>201</w:t>
      </w:r>
      <w:r w:rsidR="006057DE">
        <w:rPr>
          <w:color w:val="000000"/>
          <w:szCs w:val="22"/>
          <w:lang w:eastAsia="ar-SA"/>
        </w:rPr>
        <w:t>4</w:t>
      </w:r>
      <w:r w:rsidR="000D2BB5" w:rsidRPr="007F0319">
        <w:rPr>
          <w:color w:val="000000"/>
          <w:szCs w:val="22"/>
          <w:lang w:eastAsia="ar-SA"/>
        </w:rPr>
        <w:t xml:space="preserve">., </w:t>
      </w:r>
      <w:r w:rsidR="006057DE" w:rsidRPr="007F0319">
        <w:rPr>
          <w:color w:val="000000"/>
          <w:szCs w:val="22"/>
          <w:lang w:eastAsia="ar-SA"/>
        </w:rPr>
        <w:t>201</w:t>
      </w:r>
      <w:r w:rsidR="006057DE">
        <w:rPr>
          <w:color w:val="000000"/>
          <w:szCs w:val="22"/>
          <w:lang w:eastAsia="ar-SA"/>
        </w:rPr>
        <w:t>5</w:t>
      </w:r>
      <w:r w:rsidR="000D2BB5" w:rsidRPr="007F0319">
        <w:rPr>
          <w:color w:val="000000"/>
          <w:szCs w:val="22"/>
          <w:lang w:eastAsia="ar-SA"/>
        </w:rPr>
        <w:t xml:space="preserve">. un </w:t>
      </w:r>
      <w:r w:rsidR="006057DE" w:rsidRPr="007F0319">
        <w:rPr>
          <w:color w:val="000000"/>
          <w:szCs w:val="22"/>
          <w:lang w:eastAsia="ar-SA"/>
        </w:rPr>
        <w:t>201</w:t>
      </w:r>
      <w:r w:rsidR="006057DE">
        <w:rPr>
          <w:color w:val="000000"/>
          <w:szCs w:val="22"/>
          <w:lang w:eastAsia="ar-SA"/>
        </w:rPr>
        <w:t>6</w:t>
      </w:r>
      <w:r w:rsidR="000D2BB5" w:rsidRPr="007F0319">
        <w:rPr>
          <w:color w:val="000000"/>
          <w:szCs w:val="22"/>
          <w:lang w:eastAsia="ar-SA"/>
        </w:rPr>
        <w:t xml:space="preserve">.) laikā ar apdrošināto personu skaitu ne mazāk kā </w:t>
      </w:r>
      <w:r w:rsidR="004B703C" w:rsidRPr="007F0319">
        <w:rPr>
          <w:color w:val="000000"/>
          <w:szCs w:val="22"/>
          <w:lang w:eastAsia="ar-SA"/>
        </w:rPr>
        <w:t>3</w:t>
      </w:r>
      <w:r w:rsidR="000D2BB5" w:rsidRPr="007F0319">
        <w:rPr>
          <w:color w:val="000000"/>
          <w:szCs w:val="22"/>
          <w:lang w:eastAsia="ar-SA"/>
        </w:rPr>
        <w:t>00 personas;</w:t>
      </w:r>
    </w:p>
    <w:p w:rsidR="004A0D6B" w:rsidRPr="003F35A3" w:rsidRDefault="009825BB" w:rsidP="00156264">
      <w:pPr>
        <w:numPr>
          <w:ilvl w:val="1"/>
          <w:numId w:val="9"/>
        </w:numPr>
        <w:suppressAutoHyphens/>
        <w:spacing w:before="120" w:after="120"/>
        <w:jc w:val="both"/>
        <w:rPr>
          <w:color w:val="000000" w:themeColor="text1"/>
        </w:rPr>
      </w:pPr>
      <w:r w:rsidRPr="003F35A3">
        <w:rPr>
          <w:color w:val="000000"/>
          <w:szCs w:val="22"/>
        </w:rPr>
        <w:t xml:space="preserve">Tehniskajā piedāvājumā pretendents iesniedz: </w:t>
      </w:r>
    </w:p>
    <w:p w:rsidR="004A0D6B" w:rsidRPr="003F35A3" w:rsidRDefault="004A0D6B" w:rsidP="00156264">
      <w:pPr>
        <w:numPr>
          <w:ilvl w:val="2"/>
          <w:numId w:val="9"/>
        </w:numPr>
        <w:suppressAutoHyphens/>
        <w:ind w:left="709" w:hanging="708"/>
        <w:jc w:val="both"/>
        <w:rPr>
          <w:color w:val="000000"/>
          <w:szCs w:val="22"/>
          <w:lang w:eastAsia="ar-SA"/>
        </w:rPr>
      </w:pPr>
      <w:r w:rsidRPr="003F35A3">
        <w:rPr>
          <w:color w:val="000000"/>
          <w:szCs w:val="22"/>
          <w:lang w:eastAsia="ar-SA"/>
        </w:rPr>
        <w:lastRenderedPageBreak/>
        <w:t xml:space="preserve">apdrošināšanas līguma funkcionalitātes nosacījumi, atbilstoši tehniskās specifikācijas </w:t>
      </w:r>
      <w:r w:rsidR="002578C4" w:rsidRPr="003F35A3">
        <w:rPr>
          <w:color w:val="000000"/>
          <w:szCs w:val="22"/>
          <w:lang w:eastAsia="ar-SA"/>
        </w:rPr>
        <w:t>2</w:t>
      </w:r>
      <w:r w:rsidRPr="003F35A3">
        <w:rPr>
          <w:color w:val="000000"/>
          <w:szCs w:val="22"/>
          <w:lang w:eastAsia="ar-SA"/>
        </w:rPr>
        <w:t>. daļas prasībām;</w:t>
      </w:r>
    </w:p>
    <w:p w:rsidR="004A0D6B" w:rsidRPr="003F35A3" w:rsidRDefault="00A0062A" w:rsidP="00156264">
      <w:pPr>
        <w:numPr>
          <w:ilvl w:val="2"/>
          <w:numId w:val="9"/>
        </w:numPr>
        <w:suppressAutoHyphens/>
        <w:ind w:left="709" w:hanging="708"/>
        <w:jc w:val="both"/>
        <w:rPr>
          <w:color w:val="000000"/>
          <w:szCs w:val="22"/>
          <w:lang w:eastAsia="ar-SA"/>
        </w:rPr>
      </w:pPr>
      <w:r w:rsidRPr="003F35A3">
        <w:rPr>
          <w:color w:val="000000"/>
          <w:szCs w:val="22"/>
          <w:lang w:eastAsia="ar-SA"/>
        </w:rPr>
        <w:t>detalizēt</w:t>
      </w:r>
      <w:r>
        <w:rPr>
          <w:color w:val="000000"/>
          <w:szCs w:val="22"/>
          <w:lang w:eastAsia="ar-SA"/>
        </w:rPr>
        <w:t>i</w:t>
      </w:r>
      <w:r w:rsidRPr="003F35A3">
        <w:rPr>
          <w:color w:val="000000"/>
          <w:szCs w:val="22"/>
          <w:lang w:eastAsia="ar-SA"/>
        </w:rPr>
        <w:t xml:space="preserve"> piedāvāt</w:t>
      </w:r>
      <w:r>
        <w:rPr>
          <w:color w:val="000000"/>
          <w:szCs w:val="22"/>
          <w:lang w:eastAsia="ar-SA"/>
        </w:rPr>
        <w:t>o</w:t>
      </w:r>
      <w:r w:rsidRPr="003F35A3">
        <w:rPr>
          <w:color w:val="000000"/>
          <w:szCs w:val="22"/>
          <w:lang w:eastAsia="ar-SA"/>
        </w:rPr>
        <w:t xml:space="preserve"> </w:t>
      </w:r>
      <w:r w:rsidR="004A0D6B" w:rsidRPr="003F35A3">
        <w:rPr>
          <w:color w:val="000000"/>
          <w:szCs w:val="22"/>
          <w:lang w:eastAsia="ar-SA"/>
        </w:rPr>
        <w:t xml:space="preserve">veselības apdrošināšanas apraksts, t.sk., norādot papildinājumus, ierobežojumus u.c. pretendenta nosacījumus, kas nedrīkst būt pretrunā tehniskajā specifikācijā norādītajām minimālajām prasībām vai tās jebkādā mērā ierobežot; </w:t>
      </w:r>
    </w:p>
    <w:p w:rsidR="004A0D6B" w:rsidRPr="003F35A3" w:rsidRDefault="003F6CDA" w:rsidP="00156264">
      <w:pPr>
        <w:numPr>
          <w:ilvl w:val="2"/>
          <w:numId w:val="9"/>
        </w:numPr>
        <w:suppressAutoHyphens/>
        <w:ind w:left="709" w:hanging="708"/>
        <w:jc w:val="both"/>
        <w:rPr>
          <w:color w:val="000000"/>
          <w:szCs w:val="22"/>
          <w:lang w:eastAsia="ar-SA"/>
        </w:rPr>
      </w:pPr>
      <w:r w:rsidRPr="003F35A3">
        <w:rPr>
          <w:color w:val="000000"/>
          <w:szCs w:val="22"/>
          <w:lang w:eastAsia="ar-SA"/>
        </w:rPr>
        <w:t>m</w:t>
      </w:r>
      <w:r w:rsidR="004A0D6B" w:rsidRPr="003F35A3">
        <w:rPr>
          <w:color w:val="000000"/>
          <w:szCs w:val="22"/>
          <w:lang w:eastAsia="ar-SA"/>
        </w:rPr>
        <w:t>edicīnisko pakalpojumu saraksts, kuru saņemšanas vai apmaksas apmērs un kārtība iepriekš ir jāsaskaņo ar pretendentu. Papildus pretendentam arī jānorāda</w:t>
      </w:r>
      <w:r w:rsidR="0016547D">
        <w:rPr>
          <w:color w:val="000000"/>
          <w:szCs w:val="22"/>
          <w:lang w:eastAsia="ar-SA"/>
        </w:rPr>
        <w:t>,</w:t>
      </w:r>
      <w:r w:rsidR="004A0D6B" w:rsidRPr="003F35A3">
        <w:rPr>
          <w:color w:val="000000"/>
          <w:szCs w:val="22"/>
          <w:lang w:eastAsia="ar-SA"/>
        </w:rPr>
        <w:t xml:space="preserve"> kādi ierobežojumi pakalpojuma apmaksā tiek piemēroti, ja par attiecīgo pakalpojumu netika veikts iepriekšējs saskaņojums;</w:t>
      </w:r>
    </w:p>
    <w:p w:rsidR="004A0D6B" w:rsidRPr="003F35A3" w:rsidRDefault="004A0D6B" w:rsidP="00156264">
      <w:pPr>
        <w:numPr>
          <w:ilvl w:val="2"/>
          <w:numId w:val="9"/>
        </w:numPr>
        <w:suppressAutoHyphens/>
        <w:ind w:left="709" w:hanging="708"/>
        <w:jc w:val="both"/>
        <w:rPr>
          <w:color w:val="000000"/>
          <w:szCs w:val="22"/>
          <w:lang w:eastAsia="ar-SA"/>
        </w:rPr>
      </w:pPr>
      <w:r w:rsidRPr="003F35A3">
        <w:rPr>
          <w:color w:val="000000"/>
          <w:szCs w:val="22"/>
          <w:lang w:eastAsia="ar-SA"/>
        </w:rPr>
        <w:t xml:space="preserve">medicīnisko pakalpojumu saraksts, kuru apmaksa ir paredzēta apdrošināšanas segumā, taču par kuriem Pasūtītāja apdrošinātai personai sākotnēji (arī līguma iestādēs) ir jānorēķinās skaidrā naudā; </w:t>
      </w:r>
    </w:p>
    <w:p w:rsidR="004A0D6B" w:rsidRPr="003F35A3" w:rsidRDefault="003F6CDA" w:rsidP="00156264">
      <w:pPr>
        <w:numPr>
          <w:ilvl w:val="2"/>
          <w:numId w:val="9"/>
        </w:numPr>
        <w:suppressAutoHyphens/>
        <w:ind w:left="709" w:hanging="708"/>
        <w:jc w:val="both"/>
        <w:rPr>
          <w:color w:val="000000"/>
          <w:szCs w:val="22"/>
          <w:lang w:eastAsia="ar-SA"/>
        </w:rPr>
      </w:pPr>
      <w:r w:rsidRPr="003F35A3">
        <w:rPr>
          <w:color w:val="000000"/>
          <w:szCs w:val="22"/>
          <w:lang w:eastAsia="ar-SA"/>
        </w:rPr>
        <w:t xml:space="preserve">detalizēts </w:t>
      </w:r>
      <w:r w:rsidR="00181CF0" w:rsidRPr="003F35A3">
        <w:rPr>
          <w:color w:val="000000"/>
          <w:szCs w:val="22"/>
          <w:lang w:eastAsia="ar-SA"/>
        </w:rPr>
        <w:t>n</w:t>
      </w:r>
      <w:r w:rsidR="004A0D6B" w:rsidRPr="003F35A3">
        <w:rPr>
          <w:color w:val="000000"/>
          <w:szCs w:val="22"/>
          <w:lang w:eastAsia="ar-SA"/>
        </w:rPr>
        <w:t>eapmaksājamo pakalpojumu (izņēmumu) saraksts;</w:t>
      </w:r>
    </w:p>
    <w:p w:rsidR="004A0D6B" w:rsidRPr="003F35A3" w:rsidRDefault="00181CF0" w:rsidP="00156264">
      <w:pPr>
        <w:numPr>
          <w:ilvl w:val="2"/>
          <w:numId w:val="9"/>
        </w:numPr>
        <w:suppressAutoHyphens/>
        <w:ind w:left="709" w:hanging="708"/>
        <w:jc w:val="both"/>
        <w:rPr>
          <w:color w:val="000000"/>
          <w:szCs w:val="22"/>
          <w:lang w:eastAsia="ar-SA"/>
        </w:rPr>
      </w:pPr>
      <w:r w:rsidRPr="003F35A3">
        <w:rPr>
          <w:color w:val="000000"/>
          <w:szCs w:val="22"/>
          <w:lang w:eastAsia="ar-SA"/>
        </w:rPr>
        <w:t xml:space="preserve">pretendenta </w:t>
      </w:r>
      <w:r w:rsidR="004A0D6B" w:rsidRPr="003F35A3">
        <w:rPr>
          <w:color w:val="000000"/>
          <w:szCs w:val="22"/>
          <w:lang w:eastAsia="ar-SA"/>
        </w:rPr>
        <w:t>veselības apdr</w:t>
      </w:r>
      <w:r w:rsidRPr="003F35A3">
        <w:rPr>
          <w:color w:val="000000"/>
          <w:szCs w:val="22"/>
          <w:lang w:eastAsia="ar-SA"/>
        </w:rPr>
        <w:t>ošināšanas noteikumi</w:t>
      </w:r>
      <w:r w:rsidR="004A0D6B" w:rsidRPr="003F35A3">
        <w:rPr>
          <w:color w:val="000000"/>
          <w:szCs w:val="22"/>
          <w:lang w:eastAsia="ar-SA"/>
        </w:rPr>
        <w:t xml:space="preserve">; </w:t>
      </w:r>
    </w:p>
    <w:p w:rsidR="00181CF0" w:rsidRPr="003F35A3" w:rsidRDefault="004A0D6B" w:rsidP="00156264">
      <w:pPr>
        <w:numPr>
          <w:ilvl w:val="2"/>
          <w:numId w:val="9"/>
        </w:numPr>
        <w:suppressAutoHyphens/>
        <w:ind w:left="709" w:hanging="708"/>
        <w:jc w:val="both"/>
        <w:rPr>
          <w:color w:val="000000"/>
          <w:szCs w:val="22"/>
          <w:lang w:eastAsia="ar-SA"/>
        </w:rPr>
      </w:pPr>
      <w:r w:rsidRPr="003F35A3">
        <w:rPr>
          <w:color w:val="000000"/>
          <w:szCs w:val="22"/>
          <w:lang w:eastAsia="ar-SA"/>
        </w:rPr>
        <w:t>pretendenta apliecinājums, ka pretrunu gadījumā starp pretendenta iesniegto Tehnisko piedāvājumu un pretendenta veselības apdrošināšanas</w:t>
      </w:r>
      <w:r w:rsidR="00181CF0" w:rsidRPr="003F35A3">
        <w:rPr>
          <w:color w:val="000000"/>
          <w:szCs w:val="22"/>
          <w:lang w:eastAsia="ar-SA"/>
        </w:rPr>
        <w:t xml:space="preserve"> noteikumiem</w:t>
      </w:r>
      <w:r w:rsidRPr="003F35A3">
        <w:rPr>
          <w:color w:val="000000"/>
          <w:szCs w:val="22"/>
          <w:lang w:eastAsia="ar-SA"/>
        </w:rPr>
        <w:t>, noteico</w:t>
      </w:r>
      <w:r w:rsidR="00181CF0" w:rsidRPr="003F35A3">
        <w:rPr>
          <w:color w:val="000000"/>
          <w:szCs w:val="22"/>
          <w:lang w:eastAsia="ar-SA"/>
        </w:rPr>
        <w:t>šais ir Tehniskais piedāvājums;</w:t>
      </w:r>
    </w:p>
    <w:p w:rsidR="00181CF0" w:rsidRPr="003F35A3" w:rsidRDefault="007F179C" w:rsidP="00156264">
      <w:pPr>
        <w:numPr>
          <w:ilvl w:val="2"/>
          <w:numId w:val="9"/>
        </w:numPr>
        <w:suppressAutoHyphens/>
        <w:ind w:left="709" w:hanging="708"/>
        <w:jc w:val="both"/>
        <w:rPr>
          <w:color w:val="000000"/>
          <w:szCs w:val="22"/>
          <w:lang w:eastAsia="ar-SA"/>
        </w:rPr>
      </w:pPr>
      <w:r w:rsidRPr="003F35A3">
        <w:rPr>
          <w:color w:val="000000"/>
          <w:szCs w:val="22"/>
          <w:lang w:eastAsia="ar-SA"/>
        </w:rPr>
        <w:t>i</w:t>
      </w:r>
      <w:r w:rsidR="004A0D6B" w:rsidRPr="003F35A3">
        <w:rPr>
          <w:color w:val="000000"/>
          <w:szCs w:val="22"/>
          <w:lang w:eastAsia="ar-SA"/>
        </w:rPr>
        <w:t xml:space="preserve">nformācija par apdrošināšanas atlīdzības saņemšanas kārtību un noteikumiem, iestājoties apdrošināšanas gadījumam, tai skaitā informācija par atlīdzības atmaksas termiņiem, </w:t>
      </w:r>
      <w:r w:rsidR="003F6CDA" w:rsidRPr="003F35A3">
        <w:rPr>
          <w:color w:val="000000"/>
          <w:szCs w:val="22"/>
          <w:lang w:eastAsia="ar-SA"/>
        </w:rPr>
        <w:t>p</w:t>
      </w:r>
      <w:r w:rsidR="004A0D6B" w:rsidRPr="003F35A3">
        <w:rPr>
          <w:color w:val="000000"/>
          <w:szCs w:val="22"/>
          <w:lang w:eastAsia="ar-SA"/>
        </w:rPr>
        <w:t>retendenta pārstāvniecībās skaidrā naudā saņemamo summu par nelīguma organizācijās saņemtajiem pakalpojumiem un termiņiem dokumentu iesniegšanai Pretendentam atlīdzības saņemšanai;</w:t>
      </w:r>
    </w:p>
    <w:p w:rsidR="00181CF0" w:rsidRPr="003F35A3" w:rsidRDefault="005266AB" w:rsidP="00156264">
      <w:pPr>
        <w:numPr>
          <w:ilvl w:val="2"/>
          <w:numId w:val="9"/>
        </w:numPr>
        <w:suppressAutoHyphens/>
        <w:ind w:left="709" w:hanging="708"/>
        <w:jc w:val="both"/>
        <w:rPr>
          <w:color w:val="000000"/>
          <w:szCs w:val="22"/>
          <w:lang w:eastAsia="ar-SA"/>
        </w:rPr>
      </w:pPr>
      <w:r w:rsidRPr="003F35A3">
        <w:rPr>
          <w:color w:val="000000"/>
          <w:szCs w:val="22"/>
          <w:lang w:eastAsia="ar-SA"/>
        </w:rPr>
        <w:t>kārtība izmaiņu veikšanai polisē, neizmantoto (izslēdzot darbinieku no veselības apdrošināšanas līguma) un papildu maksājamo prēmiju (pievienojot jaunu darbinieku veselības apdrošināšanas līgumam) aprēķina kārtība, veicot izmaiņas veselības apdrošināšanas līgumā.</w:t>
      </w:r>
    </w:p>
    <w:p w:rsidR="00181CF0" w:rsidRPr="003F35A3" w:rsidRDefault="007F179C" w:rsidP="00156264">
      <w:pPr>
        <w:numPr>
          <w:ilvl w:val="2"/>
          <w:numId w:val="9"/>
        </w:numPr>
        <w:suppressAutoHyphens/>
        <w:ind w:left="709" w:hanging="708"/>
        <w:jc w:val="both"/>
        <w:rPr>
          <w:color w:val="000000"/>
          <w:szCs w:val="22"/>
          <w:lang w:eastAsia="ar-SA"/>
        </w:rPr>
      </w:pPr>
      <w:r w:rsidRPr="003F35A3">
        <w:rPr>
          <w:color w:val="000000"/>
          <w:szCs w:val="22"/>
          <w:lang w:eastAsia="ar-SA"/>
        </w:rPr>
        <w:t>i</w:t>
      </w:r>
      <w:r w:rsidR="004A0D6B" w:rsidRPr="003F35A3">
        <w:rPr>
          <w:color w:val="000000"/>
          <w:szCs w:val="22"/>
          <w:lang w:eastAsia="ar-SA"/>
        </w:rPr>
        <w:t>nformācija par darbinieku radinieku apdrošināšanas nosacījumiem;</w:t>
      </w:r>
    </w:p>
    <w:p w:rsidR="00181CF0" w:rsidRPr="003F35A3" w:rsidRDefault="007F179C" w:rsidP="00156264">
      <w:pPr>
        <w:numPr>
          <w:ilvl w:val="2"/>
          <w:numId w:val="9"/>
        </w:numPr>
        <w:suppressAutoHyphens/>
        <w:ind w:left="709" w:hanging="708"/>
        <w:jc w:val="both"/>
        <w:rPr>
          <w:color w:val="000000"/>
          <w:szCs w:val="22"/>
          <w:lang w:eastAsia="ar-SA"/>
        </w:rPr>
      </w:pPr>
      <w:r w:rsidRPr="003F35A3">
        <w:rPr>
          <w:color w:val="000000"/>
          <w:szCs w:val="22"/>
          <w:lang w:eastAsia="ar-SA"/>
        </w:rPr>
        <w:t>p</w:t>
      </w:r>
      <w:r w:rsidR="004A0D6B" w:rsidRPr="003F35A3">
        <w:rPr>
          <w:color w:val="000000"/>
          <w:szCs w:val="22"/>
          <w:lang w:eastAsia="ar-SA"/>
        </w:rPr>
        <w:t>retendenta cenrādis, ja tāds tiek piemērots, par nelīguma un līguma iestādēs saņemtajiem pakalpojumiem;</w:t>
      </w:r>
    </w:p>
    <w:p w:rsidR="00181CF0" w:rsidRPr="003F35A3" w:rsidRDefault="007A75F7" w:rsidP="00156264">
      <w:pPr>
        <w:numPr>
          <w:ilvl w:val="2"/>
          <w:numId w:val="9"/>
        </w:numPr>
        <w:suppressAutoHyphens/>
        <w:ind w:left="709" w:hanging="708"/>
        <w:jc w:val="both"/>
        <w:rPr>
          <w:color w:val="000000"/>
          <w:szCs w:val="22"/>
          <w:lang w:eastAsia="ar-SA"/>
        </w:rPr>
      </w:pPr>
      <w:r w:rsidRPr="003F35A3">
        <w:rPr>
          <w:color w:val="000000"/>
          <w:szCs w:val="22"/>
          <w:lang w:eastAsia="ar-SA"/>
        </w:rPr>
        <w:t>p</w:t>
      </w:r>
      <w:r w:rsidR="004A0D6B" w:rsidRPr="003F35A3">
        <w:rPr>
          <w:color w:val="000000"/>
          <w:szCs w:val="22"/>
          <w:lang w:eastAsia="ar-SA"/>
        </w:rPr>
        <w:t xml:space="preserve">retendenta maksas ambulatoro un </w:t>
      </w:r>
      <w:r w:rsidR="003949D1">
        <w:rPr>
          <w:color w:val="000000"/>
          <w:szCs w:val="22"/>
          <w:lang w:eastAsia="ar-SA"/>
        </w:rPr>
        <w:t xml:space="preserve">maksas </w:t>
      </w:r>
      <w:r w:rsidR="004A0D6B" w:rsidRPr="003F35A3">
        <w:rPr>
          <w:color w:val="000000"/>
          <w:szCs w:val="22"/>
          <w:lang w:eastAsia="ar-SA"/>
        </w:rPr>
        <w:t xml:space="preserve">stacionāro </w:t>
      </w:r>
      <w:proofErr w:type="spellStart"/>
      <w:r w:rsidR="003949D1">
        <w:rPr>
          <w:color w:val="000000"/>
          <w:szCs w:val="22"/>
          <w:lang w:eastAsia="ar-SA"/>
        </w:rPr>
        <w:t>līgum</w:t>
      </w:r>
      <w:r w:rsidR="004A0D6B" w:rsidRPr="003F35A3">
        <w:rPr>
          <w:color w:val="000000"/>
          <w:szCs w:val="22"/>
          <w:lang w:eastAsia="ar-SA"/>
        </w:rPr>
        <w:t>iestāžu</w:t>
      </w:r>
      <w:proofErr w:type="spellEnd"/>
      <w:r w:rsidR="004A0D6B" w:rsidRPr="003F35A3">
        <w:rPr>
          <w:color w:val="000000"/>
          <w:szCs w:val="22"/>
          <w:lang w:eastAsia="ar-SA"/>
        </w:rPr>
        <w:t xml:space="preserve"> saraksts </w:t>
      </w:r>
      <w:r w:rsidR="004B703C" w:rsidRPr="003F35A3">
        <w:rPr>
          <w:color w:val="000000"/>
          <w:szCs w:val="22"/>
          <w:lang w:eastAsia="ar-SA"/>
        </w:rPr>
        <w:t>Rīgā</w:t>
      </w:r>
      <w:r w:rsidR="003949D1">
        <w:rPr>
          <w:color w:val="000000"/>
          <w:szCs w:val="22"/>
          <w:lang w:eastAsia="ar-SA"/>
        </w:rPr>
        <w:t>, sakārtots pa pakalpojumu veidiem (maksas ambulatorā un maksas stacionārā aprūpe).</w:t>
      </w:r>
      <w:r w:rsidR="00976ABF">
        <w:rPr>
          <w:color w:val="000000"/>
          <w:szCs w:val="22"/>
          <w:lang w:eastAsia="ar-SA"/>
        </w:rPr>
        <w:t xml:space="preserve"> Atsevišķi zobārstniecības un ambulatorās rehabilitācijas </w:t>
      </w:r>
      <w:proofErr w:type="spellStart"/>
      <w:r w:rsidR="00976ABF">
        <w:rPr>
          <w:color w:val="000000"/>
          <w:szCs w:val="22"/>
          <w:lang w:eastAsia="ar-SA"/>
        </w:rPr>
        <w:t>līgumiestāžu</w:t>
      </w:r>
      <w:proofErr w:type="spellEnd"/>
      <w:r w:rsidR="00976ABF">
        <w:rPr>
          <w:color w:val="000000"/>
          <w:szCs w:val="22"/>
          <w:lang w:eastAsia="ar-SA"/>
        </w:rPr>
        <w:t xml:space="preserve"> saraksts Rīgā.</w:t>
      </w:r>
    </w:p>
    <w:p w:rsidR="009825BB" w:rsidRPr="00152509" w:rsidRDefault="009825BB" w:rsidP="00156264">
      <w:pPr>
        <w:numPr>
          <w:ilvl w:val="1"/>
          <w:numId w:val="9"/>
        </w:numPr>
        <w:suppressAutoHyphens/>
        <w:spacing w:before="120" w:after="120"/>
        <w:jc w:val="both"/>
        <w:rPr>
          <w:color w:val="000000"/>
          <w:szCs w:val="22"/>
        </w:rPr>
      </w:pPr>
      <w:r w:rsidRPr="00152509">
        <w:rPr>
          <w:color w:val="000000"/>
          <w:szCs w:val="22"/>
        </w:rPr>
        <w:t>Pretendents iesniedz finanšu piedāvājumu, kurā, ņemot vērā šī nolikuma 1.</w:t>
      </w:r>
      <w:r w:rsidR="00FE7EE2" w:rsidRPr="00152509">
        <w:rPr>
          <w:color w:val="000000"/>
          <w:szCs w:val="22"/>
        </w:rPr>
        <w:t xml:space="preserve"> </w:t>
      </w:r>
      <w:r w:rsidRPr="00152509">
        <w:rPr>
          <w:color w:val="000000"/>
          <w:szCs w:val="22"/>
        </w:rPr>
        <w:t>pielikuma tehniskajā specifikācijā uzrādīto apdr</w:t>
      </w:r>
      <w:r w:rsidR="00181CF0" w:rsidRPr="00152509">
        <w:rPr>
          <w:color w:val="000000"/>
          <w:szCs w:val="22"/>
        </w:rPr>
        <w:t xml:space="preserve">ošināmo personu skaitu, </w:t>
      </w:r>
      <w:proofErr w:type="spellStart"/>
      <w:r w:rsidR="00181CF0" w:rsidRPr="00152509">
        <w:rPr>
          <w:color w:val="000000"/>
          <w:szCs w:val="22"/>
        </w:rPr>
        <w:t>Euro</w:t>
      </w:r>
      <w:proofErr w:type="spellEnd"/>
      <w:r w:rsidR="00181CF0" w:rsidRPr="00152509">
        <w:rPr>
          <w:color w:val="000000"/>
          <w:szCs w:val="22"/>
        </w:rPr>
        <w:t xml:space="preserve"> (EUR)</w:t>
      </w:r>
      <w:r w:rsidRPr="00152509">
        <w:rPr>
          <w:color w:val="000000"/>
          <w:szCs w:val="22"/>
        </w:rPr>
        <w:t xml:space="preserve"> norāda: </w:t>
      </w:r>
    </w:p>
    <w:p w:rsidR="00F57686" w:rsidRPr="00E36D15" w:rsidRDefault="00F57686" w:rsidP="001061B4">
      <w:pPr>
        <w:numPr>
          <w:ilvl w:val="2"/>
          <w:numId w:val="9"/>
        </w:numPr>
        <w:suppressAutoHyphens/>
        <w:ind w:left="709" w:hanging="708"/>
        <w:jc w:val="both"/>
        <w:rPr>
          <w:color w:val="000000" w:themeColor="text1"/>
          <w:szCs w:val="22"/>
          <w:lang w:eastAsia="ar-SA"/>
        </w:rPr>
      </w:pPr>
      <w:r w:rsidRPr="00E36D15">
        <w:rPr>
          <w:color w:val="000000" w:themeColor="text1"/>
          <w:szCs w:val="22"/>
          <w:lang w:eastAsia="ar-SA"/>
        </w:rPr>
        <w:t>kopējo apdrošināšanas līgumcenu (kopējo apdrošināšanas prēmiju) vienam apdrošināšanas gadam, apdrošināšanas programmai par Pasūtītāja līdzekļiem un apdrošināmo personīgiem līdzekļiem;</w:t>
      </w:r>
    </w:p>
    <w:p w:rsidR="00F57686" w:rsidRPr="00E36D15" w:rsidRDefault="00F57686" w:rsidP="001061B4">
      <w:pPr>
        <w:numPr>
          <w:ilvl w:val="2"/>
          <w:numId w:val="9"/>
        </w:numPr>
        <w:suppressAutoHyphens/>
        <w:ind w:left="709" w:hanging="708"/>
        <w:jc w:val="both"/>
        <w:rPr>
          <w:color w:val="000000" w:themeColor="text1"/>
          <w:szCs w:val="22"/>
          <w:lang w:eastAsia="ar-SA"/>
        </w:rPr>
      </w:pPr>
      <w:r w:rsidRPr="00E36D15">
        <w:rPr>
          <w:color w:val="000000" w:themeColor="text1"/>
          <w:szCs w:val="22"/>
          <w:lang w:eastAsia="ar-SA"/>
        </w:rPr>
        <w:t>apdrošināšanas prēmiju vienai apdrošināmajai personai, vienam apdrošināšanas gadam, apdrošināšanas programmai par Pasūtītāja līdzekļiem un apdrošināmo personīgiem līdzekļiem;</w:t>
      </w:r>
    </w:p>
    <w:p w:rsidR="009825BB" w:rsidRPr="00732A6A" w:rsidRDefault="000B26AB" w:rsidP="00FB5FB0">
      <w:pPr>
        <w:numPr>
          <w:ilvl w:val="2"/>
          <w:numId w:val="9"/>
        </w:numPr>
        <w:suppressAutoHyphens/>
        <w:ind w:left="709" w:hanging="708"/>
        <w:jc w:val="both"/>
        <w:rPr>
          <w:color w:val="000000"/>
          <w:szCs w:val="22"/>
          <w:lang w:eastAsia="ar-SA"/>
        </w:rPr>
      </w:pPr>
      <w:r w:rsidRPr="001061B4">
        <w:rPr>
          <w:color w:val="000000"/>
          <w:szCs w:val="22"/>
          <w:lang w:eastAsia="ar-SA"/>
        </w:rPr>
        <w:t>šī nolikuma 4.5.1</w:t>
      </w:r>
      <w:r w:rsidR="009825BB" w:rsidRPr="00FB5FB0">
        <w:rPr>
          <w:color w:val="000000"/>
          <w:szCs w:val="22"/>
          <w:lang w:eastAsia="ar-SA"/>
        </w:rPr>
        <w:t>.</w:t>
      </w:r>
      <w:r w:rsidRPr="00FB5FB0">
        <w:rPr>
          <w:color w:val="000000"/>
          <w:szCs w:val="22"/>
          <w:lang w:eastAsia="ar-SA"/>
        </w:rPr>
        <w:t xml:space="preserve"> </w:t>
      </w:r>
      <w:proofErr w:type="gramStart"/>
      <w:r w:rsidR="00202EFC" w:rsidRPr="00C5388B">
        <w:rPr>
          <w:color w:val="000000"/>
          <w:szCs w:val="22"/>
          <w:lang w:eastAsia="ar-SA"/>
        </w:rPr>
        <w:t>punktā</w:t>
      </w:r>
      <w:r w:rsidR="00F57686">
        <w:rPr>
          <w:color w:val="000000"/>
          <w:szCs w:val="22"/>
          <w:lang w:eastAsia="ar-SA"/>
        </w:rPr>
        <w:t xml:space="preserve"> un 4.5.2. punktā</w:t>
      </w:r>
      <w:r w:rsidR="00202EFC" w:rsidRPr="00C5388B">
        <w:rPr>
          <w:color w:val="000000"/>
          <w:szCs w:val="22"/>
          <w:lang w:eastAsia="ar-SA"/>
        </w:rPr>
        <w:t xml:space="preserve"> </w:t>
      </w:r>
      <w:r w:rsidR="00F57686" w:rsidRPr="00C5388B">
        <w:rPr>
          <w:color w:val="000000"/>
          <w:szCs w:val="22"/>
          <w:lang w:eastAsia="ar-SA"/>
        </w:rPr>
        <w:t>minēt</w:t>
      </w:r>
      <w:r w:rsidR="00F57686">
        <w:rPr>
          <w:color w:val="000000"/>
          <w:szCs w:val="22"/>
          <w:lang w:eastAsia="ar-SA"/>
        </w:rPr>
        <w:t>ās</w:t>
      </w:r>
      <w:r w:rsidR="00F57686" w:rsidRPr="00C5388B">
        <w:rPr>
          <w:color w:val="000000"/>
          <w:szCs w:val="22"/>
          <w:lang w:eastAsia="ar-SA"/>
        </w:rPr>
        <w:t xml:space="preserve"> </w:t>
      </w:r>
      <w:r w:rsidR="009825BB" w:rsidRPr="00C5388B">
        <w:rPr>
          <w:color w:val="000000"/>
          <w:szCs w:val="22"/>
          <w:lang w:eastAsia="ar-SA"/>
        </w:rPr>
        <w:t>apdrošināšanas prēmij</w:t>
      </w:r>
      <w:r w:rsidR="00202EFC" w:rsidRPr="00C5388B">
        <w:rPr>
          <w:color w:val="000000"/>
          <w:szCs w:val="22"/>
          <w:lang w:eastAsia="ar-SA"/>
        </w:rPr>
        <w:t>as</w:t>
      </w:r>
      <w:r w:rsidR="009825BB" w:rsidRPr="00C5388B">
        <w:rPr>
          <w:color w:val="000000"/>
          <w:szCs w:val="22"/>
          <w:lang w:eastAsia="ar-SA"/>
        </w:rPr>
        <w:t xml:space="preserve"> </w:t>
      </w:r>
      <w:r w:rsidR="00F57686" w:rsidRPr="00C5388B">
        <w:rPr>
          <w:color w:val="000000"/>
          <w:szCs w:val="22"/>
          <w:lang w:eastAsia="ar-SA"/>
        </w:rPr>
        <w:t>apmēr</w:t>
      </w:r>
      <w:r w:rsidR="00F57686">
        <w:rPr>
          <w:color w:val="000000"/>
          <w:szCs w:val="22"/>
          <w:lang w:eastAsia="ar-SA"/>
        </w:rPr>
        <w:t>us</w:t>
      </w:r>
      <w:proofErr w:type="gramEnd"/>
      <w:r w:rsidR="00F57686" w:rsidRPr="00C5388B">
        <w:rPr>
          <w:color w:val="000000"/>
          <w:szCs w:val="22"/>
          <w:lang w:eastAsia="ar-SA"/>
        </w:rPr>
        <w:t xml:space="preserve"> </w:t>
      </w:r>
      <w:r w:rsidR="009825BB" w:rsidRPr="00C5388B">
        <w:rPr>
          <w:color w:val="000000"/>
          <w:szCs w:val="22"/>
          <w:lang w:eastAsia="ar-SA"/>
        </w:rPr>
        <w:t>jānorāda pievienotajā finanšu piedāvājuma paraugā šī noliku</w:t>
      </w:r>
      <w:r w:rsidR="009825BB" w:rsidRPr="00732A6A">
        <w:rPr>
          <w:color w:val="000000"/>
          <w:szCs w:val="22"/>
          <w:lang w:eastAsia="ar-SA"/>
        </w:rPr>
        <w:t xml:space="preserve">ma </w:t>
      </w:r>
      <w:r w:rsidR="00E34982" w:rsidRPr="00732A6A">
        <w:rPr>
          <w:color w:val="000000"/>
          <w:szCs w:val="22"/>
          <w:lang w:eastAsia="ar-SA"/>
        </w:rPr>
        <w:t>3</w:t>
      </w:r>
      <w:r w:rsidR="009825BB" w:rsidRPr="00732A6A">
        <w:rPr>
          <w:color w:val="000000"/>
          <w:szCs w:val="22"/>
          <w:lang w:eastAsia="ar-SA"/>
        </w:rPr>
        <w:t>.</w:t>
      </w:r>
      <w:r w:rsidR="00E34982" w:rsidRPr="00732A6A">
        <w:rPr>
          <w:color w:val="000000"/>
          <w:szCs w:val="22"/>
          <w:lang w:eastAsia="ar-SA"/>
        </w:rPr>
        <w:t xml:space="preserve"> </w:t>
      </w:r>
      <w:r w:rsidR="009825BB" w:rsidRPr="00732A6A">
        <w:rPr>
          <w:color w:val="000000"/>
          <w:szCs w:val="22"/>
          <w:lang w:eastAsia="ar-SA"/>
        </w:rPr>
        <w:t xml:space="preserve">pielikumā. </w:t>
      </w:r>
    </w:p>
    <w:p w:rsidR="004D2EF6" w:rsidRPr="001A41DD" w:rsidRDefault="00465FCC" w:rsidP="00156264">
      <w:pPr>
        <w:pStyle w:val="Default"/>
        <w:numPr>
          <w:ilvl w:val="0"/>
          <w:numId w:val="10"/>
        </w:numPr>
        <w:spacing w:before="120" w:after="120"/>
        <w:ind w:left="357" w:hanging="357"/>
        <w:jc w:val="center"/>
        <w:rPr>
          <w:b/>
          <w:bCs/>
          <w:color w:val="auto"/>
        </w:rPr>
      </w:pPr>
      <w:r w:rsidRPr="001A41DD">
        <w:rPr>
          <w:b/>
          <w:bCs/>
          <w:color w:val="auto"/>
        </w:rPr>
        <w:t>Piedāvājumu novērtēšanas kārtība</w:t>
      </w:r>
    </w:p>
    <w:p w:rsidR="00152509" w:rsidRPr="00152509" w:rsidRDefault="00152509" w:rsidP="00156264">
      <w:pPr>
        <w:pStyle w:val="ListParagraph"/>
        <w:numPr>
          <w:ilvl w:val="0"/>
          <w:numId w:val="9"/>
        </w:numPr>
        <w:suppressAutoHyphens/>
        <w:spacing w:before="120" w:after="120"/>
        <w:contextualSpacing w:val="0"/>
        <w:jc w:val="both"/>
        <w:rPr>
          <w:vanish/>
          <w:color w:val="000000"/>
          <w:szCs w:val="22"/>
        </w:rPr>
      </w:pPr>
    </w:p>
    <w:p w:rsidR="007F179C" w:rsidRPr="00152509" w:rsidRDefault="00465FCC" w:rsidP="00156264">
      <w:pPr>
        <w:numPr>
          <w:ilvl w:val="1"/>
          <w:numId w:val="9"/>
        </w:numPr>
        <w:suppressAutoHyphens/>
        <w:spacing w:before="120" w:after="120"/>
        <w:jc w:val="both"/>
        <w:rPr>
          <w:color w:val="000000"/>
          <w:szCs w:val="22"/>
        </w:rPr>
      </w:pPr>
      <w:r w:rsidRPr="00152509">
        <w:rPr>
          <w:color w:val="000000"/>
          <w:szCs w:val="22"/>
        </w:rPr>
        <w:t>Piedāvājuma vērtēšanas kritērijs ir saimnieciski visizdevīgākais piedāvājums.</w:t>
      </w:r>
    </w:p>
    <w:p w:rsidR="007F179C" w:rsidRPr="00152509" w:rsidRDefault="00465FCC" w:rsidP="00156264">
      <w:pPr>
        <w:numPr>
          <w:ilvl w:val="1"/>
          <w:numId w:val="9"/>
        </w:numPr>
        <w:suppressAutoHyphens/>
        <w:spacing w:before="120" w:after="120"/>
        <w:jc w:val="both"/>
        <w:rPr>
          <w:color w:val="000000"/>
          <w:szCs w:val="22"/>
        </w:rPr>
      </w:pPr>
      <w:r w:rsidRPr="00152509">
        <w:rPr>
          <w:color w:val="000000"/>
          <w:szCs w:val="22"/>
        </w:rPr>
        <w:t xml:space="preserve">Atklātā konkursa rezultātu paziņošana notiks pēc iesniegto dokumentu izvērtēšanas un komisijas lēmuma pieņemšanas. </w:t>
      </w:r>
    </w:p>
    <w:p w:rsidR="007F179C" w:rsidRPr="00152509" w:rsidRDefault="00465FCC" w:rsidP="00156264">
      <w:pPr>
        <w:numPr>
          <w:ilvl w:val="1"/>
          <w:numId w:val="9"/>
        </w:numPr>
        <w:suppressAutoHyphens/>
        <w:spacing w:before="120" w:after="120"/>
        <w:jc w:val="both"/>
        <w:rPr>
          <w:color w:val="000000"/>
          <w:szCs w:val="22"/>
        </w:rPr>
      </w:pPr>
      <w:r w:rsidRPr="00152509">
        <w:rPr>
          <w:color w:val="000000"/>
          <w:szCs w:val="22"/>
        </w:rPr>
        <w:t>Atklātā konkursā iesniegto piedāvājumu atvēršana notiek atklātā sēdē, kurā var piedalīties visas ieinteresētās personas.</w:t>
      </w:r>
    </w:p>
    <w:p w:rsidR="007F179C" w:rsidRPr="00152509" w:rsidRDefault="00465FCC" w:rsidP="00156264">
      <w:pPr>
        <w:numPr>
          <w:ilvl w:val="1"/>
          <w:numId w:val="9"/>
        </w:numPr>
        <w:suppressAutoHyphens/>
        <w:spacing w:before="120" w:after="120"/>
        <w:jc w:val="both"/>
        <w:rPr>
          <w:color w:val="000000"/>
          <w:szCs w:val="22"/>
        </w:rPr>
      </w:pPr>
      <w:r w:rsidRPr="00152509">
        <w:rPr>
          <w:color w:val="000000"/>
          <w:szCs w:val="22"/>
        </w:rPr>
        <w:lastRenderedPageBreak/>
        <w:t>Pretendentu piedāvājumu atbilstību nolikumā noteiktajām noformējuma prasībām, pretendentu atlasi un piedāvājumu vērtēšanu komisija veic slēgtā sēdē, bez pretendentu klātbūtnes.</w:t>
      </w:r>
    </w:p>
    <w:p w:rsidR="007F179C" w:rsidRPr="00152509" w:rsidRDefault="00465FCC" w:rsidP="00156264">
      <w:pPr>
        <w:numPr>
          <w:ilvl w:val="1"/>
          <w:numId w:val="9"/>
        </w:numPr>
        <w:suppressAutoHyphens/>
        <w:spacing w:before="120" w:after="120"/>
        <w:jc w:val="both"/>
        <w:rPr>
          <w:color w:val="000000"/>
          <w:szCs w:val="22"/>
        </w:rPr>
      </w:pPr>
      <w:r w:rsidRPr="00152509">
        <w:rPr>
          <w:color w:val="000000"/>
          <w:szCs w:val="22"/>
        </w:rPr>
        <w:t>Komisija pretendentu iesniegtos piedāvājumus vērtē piecos posmos:</w:t>
      </w:r>
    </w:p>
    <w:p w:rsidR="007F179C" w:rsidRPr="00152509" w:rsidRDefault="00465FCC" w:rsidP="00156264">
      <w:pPr>
        <w:numPr>
          <w:ilvl w:val="2"/>
          <w:numId w:val="9"/>
        </w:numPr>
        <w:suppressAutoHyphens/>
        <w:ind w:left="709" w:hanging="708"/>
        <w:jc w:val="both"/>
        <w:rPr>
          <w:color w:val="000000"/>
          <w:szCs w:val="22"/>
          <w:lang w:eastAsia="ar-SA"/>
        </w:rPr>
      </w:pPr>
      <w:r w:rsidRPr="00152509">
        <w:rPr>
          <w:color w:val="000000"/>
          <w:szCs w:val="22"/>
          <w:lang w:eastAsia="ar-SA"/>
        </w:rPr>
        <w:t>piedāvājuma noformējuma atbilstības nolikuma prasībām vērtēšana;</w:t>
      </w:r>
    </w:p>
    <w:p w:rsidR="007F179C" w:rsidRPr="00152509" w:rsidRDefault="00465FCC" w:rsidP="00156264">
      <w:pPr>
        <w:numPr>
          <w:ilvl w:val="2"/>
          <w:numId w:val="9"/>
        </w:numPr>
        <w:suppressAutoHyphens/>
        <w:ind w:left="709" w:hanging="708"/>
        <w:jc w:val="both"/>
        <w:rPr>
          <w:color w:val="000000"/>
          <w:szCs w:val="22"/>
          <w:lang w:eastAsia="ar-SA"/>
        </w:rPr>
      </w:pPr>
      <w:r w:rsidRPr="00152509">
        <w:rPr>
          <w:color w:val="000000"/>
          <w:szCs w:val="22"/>
          <w:lang w:eastAsia="ar-SA"/>
        </w:rPr>
        <w:t>pretendenta kvalifikācijas vērtēšana;</w:t>
      </w:r>
    </w:p>
    <w:p w:rsidR="007F179C" w:rsidRPr="00152509" w:rsidRDefault="00465FCC" w:rsidP="00156264">
      <w:pPr>
        <w:numPr>
          <w:ilvl w:val="2"/>
          <w:numId w:val="9"/>
        </w:numPr>
        <w:suppressAutoHyphens/>
        <w:ind w:left="709" w:hanging="708"/>
        <w:jc w:val="both"/>
        <w:rPr>
          <w:color w:val="000000"/>
          <w:szCs w:val="22"/>
          <w:lang w:eastAsia="ar-SA"/>
        </w:rPr>
      </w:pPr>
      <w:r w:rsidRPr="00152509">
        <w:rPr>
          <w:color w:val="000000"/>
          <w:szCs w:val="22"/>
          <w:lang w:eastAsia="ar-SA"/>
        </w:rPr>
        <w:t>tehniskā piedāvājuma atbilstības vērtēšana;</w:t>
      </w:r>
    </w:p>
    <w:p w:rsidR="007F179C" w:rsidRPr="00152509" w:rsidRDefault="00465FCC" w:rsidP="00156264">
      <w:pPr>
        <w:numPr>
          <w:ilvl w:val="2"/>
          <w:numId w:val="9"/>
        </w:numPr>
        <w:suppressAutoHyphens/>
        <w:ind w:left="709" w:hanging="708"/>
        <w:jc w:val="both"/>
        <w:rPr>
          <w:color w:val="000000"/>
          <w:szCs w:val="22"/>
          <w:lang w:eastAsia="ar-SA"/>
        </w:rPr>
      </w:pPr>
      <w:r w:rsidRPr="00152509">
        <w:rPr>
          <w:color w:val="000000"/>
          <w:szCs w:val="22"/>
          <w:lang w:eastAsia="ar-SA"/>
        </w:rPr>
        <w:t>finanšu piedāvājuma vērtēšana;</w:t>
      </w:r>
    </w:p>
    <w:p w:rsidR="007F179C" w:rsidRPr="00152509" w:rsidRDefault="007A75F7" w:rsidP="00156264">
      <w:pPr>
        <w:numPr>
          <w:ilvl w:val="2"/>
          <w:numId w:val="9"/>
        </w:numPr>
        <w:suppressAutoHyphens/>
        <w:ind w:left="709" w:hanging="708"/>
        <w:jc w:val="both"/>
        <w:rPr>
          <w:color w:val="000000"/>
          <w:szCs w:val="22"/>
          <w:lang w:eastAsia="ar-SA"/>
        </w:rPr>
      </w:pPr>
      <w:r w:rsidRPr="00152509">
        <w:rPr>
          <w:color w:val="000000"/>
          <w:szCs w:val="22"/>
          <w:lang w:eastAsia="ar-SA"/>
        </w:rPr>
        <w:t>s</w:t>
      </w:r>
      <w:r w:rsidR="00465FCC" w:rsidRPr="00152509">
        <w:rPr>
          <w:color w:val="000000"/>
          <w:szCs w:val="22"/>
          <w:lang w:eastAsia="ar-SA"/>
        </w:rPr>
        <w:t>aimnieciski visizdevīgākā piedāvājuma noteikšana.</w:t>
      </w:r>
    </w:p>
    <w:p w:rsidR="007F179C" w:rsidRPr="00152509" w:rsidRDefault="00465FCC" w:rsidP="00156264">
      <w:pPr>
        <w:numPr>
          <w:ilvl w:val="1"/>
          <w:numId w:val="9"/>
        </w:numPr>
        <w:suppressAutoHyphens/>
        <w:spacing w:before="120" w:after="120"/>
        <w:jc w:val="both"/>
        <w:rPr>
          <w:color w:val="000000"/>
          <w:szCs w:val="22"/>
        </w:rPr>
      </w:pPr>
      <w:r w:rsidRPr="00152509">
        <w:rPr>
          <w:color w:val="000000"/>
          <w:szCs w:val="22"/>
        </w:rPr>
        <w:t>Komisija katrā vērtēšanas posmā vērtē tikai tos pretendentu piedāvājumus, kuri iepriekšējā vērtēšanas posmā atzīti par atbilstošiem.</w:t>
      </w:r>
    </w:p>
    <w:p w:rsidR="007F179C" w:rsidRPr="00152509" w:rsidRDefault="00465FCC" w:rsidP="00156264">
      <w:pPr>
        <w:numPr>
          <w:ilvl w:val="1"/>
          <w:numId w:val="9"/>
        </w:numPr>
        <w:suppressAutoHyphens/>
        <w:spacing w:before="120" w:after="120"/>
        <w:jc w:val="both"/>
        <w:rPr>
          <w:color w:val="000000"/>
          <w:szCs w:val="22"/>
        </w:rPr>
      </w:pPr>
      <w:r w:rsidRPr="00152509">
        <w:rPr>
          <w:color w:val="000000"/>
          <w:szCs w:val="22"/>
        </w:rPr>
        <w:t xml:space="preserve">Ja pretendenta iesniegtais piedāvājums neatbilst kādai no konkursa nolikumā izvirzītajām piedāvājuma noformējuma prasībām, komisija lemj par piedāvājuma tālāku izskatīšanu vai neizskatīšanu. Komisija var lemt par piedāvājuma tālāku izskatīšanu, gadījumā, ja piedāvājuma noformējuma prasību neievērošana neietekmē iespēju novērtēt piedāvājuma atbilstību pasūtītāja noteiktajām prasībām un tā vērtēšanas kritērijam. </w:t>
      </w:r>
    </w:p>
    <w:p w:rsidR="007A75F7" w:rsidRPr="00152509" w:rsidRDefault="00465FCC" w:rsidP="00156264">
      <w:pPr>
        <w:numPr>
          <w:ilvl w:val="1"/>
          <w:numId w:val="9"/>
        </w:numPr>
        <w:suppressAutoHyphens/>
        <w:spacing w:before="120" w:after="120"/>
        <w:jc w:val="both"/>
        <w:rPr>
          <w:color w:val="000000"/>
          <w:szCs w:val="22"/>
        </w:rPr>
      </w:pPr>
      <w:r w:rsidRPr="00152509">
        <w:rPr>
          <w:color w:val="000000"/>
          <w:szCs w:val="22"/>
        </w:rPr>
        <w:t>Pēc pretendentu piedāvājumu noformējumu pārbaudes komisija vērtē pretendentu atbilstību konkursa nolikumā izvirzītajām kvalifikācijas prasībām. Ja pretendenta kvalifikācija neatbilst izvirzītajām prasībām, komisija lemj par piedāvājuma tālāku neizskatīšanu.</w:t>
      </w:r>
    </w:p>
    <w:p w:rsidR="007F179C" w:rsidRPr="00152509" w:rsidRDefault="00465FCC" w:rsidP="00156264">
      <w:pPr>
        <w:numPr>
          <w:ilvl w:val="1"/>
          <w:numId w:val="9"/>
        </w:numPr>
        <w:suppressAutoHyphens/>
        <w:spacing w:before="120" w:after="120"/>
        <w:jc w:val="both"/>
        <w:rPr>
          <w:color w:val="000000"/>
          <w:szCs w:val="22"/>
        </w:rPr>
      </w:pPr>
      <w:r w:rsidRPr="00152509">
        <w:rPr>
          <w:color w:val="000000"/>
          <w:szCs w:val="22"/>
        </w:rPr>
        <w:t>Pēc pretendentu kvalifikācijas pārbaudes komisija veic tehniskā piedāvājuma atbilstības pārbaudi tehniskās specifikācijas prasībām, kā arī veic finanšu piedāvājuma pārbaudi. Ja pretendenta tehniskais piedāvājums neatbilst kādai no konkursa nolikumā izvirzītajām tehniskās specifikācijas minimālajām prasībām, komisija lemj par piedāvājuma tālāku neizskatīšanu</w:t>
      </w:r>
      <w:r w:rsidR="007F179C" w:rsidRPr="00152509">
        <w:rPr>
          <w:color w:val="000000"/>
          <w:szCs w:val="22"/>
        </w:rPr>
        <w:t>.</w:t>
      </w:r>
    </w:p>
    <w:p w:rsidR="007F179C" w:rsidRPr="00152509" w:rsidRDefault="00465FCC" w:rsidP="00156264">
      <w:pPr>
        <w:numPr>
          <w:ilvl w:val="1"/>
          <w:numId w:val="9"/>
        </w:numPr>
        <w:suppressAutoHyphens/>
        <w:spacing w:before="120" w:after="120"/>
        <w:ind w:left="431" w:hanging="431"/>
        <w:jc w:val="both"/>
        <w:rPr>
          <w:color w:val="000000"/>
          <w:szCs w:val="22"/>
        </w:rPr>
      </w:pPr>
      <w:r w:rsidRPr="00152509">
        <w:rPr>
          <w:color w:val="000000"/>
          <w:szCs w:val="22"/>
        </w:rPr>
        <w:t xml:space="preserve">Pārbaudot finanšu piedāvājumu, komisija pārliecinās, vai pretendenta finanšu piedāvājumā nav aritmētiskas kļūdas. Ja finanšu piedāvājumā tiek konstatētas aritmētiskas kļūdas, komisija kļūdas labo un paziņo pretendentam par kļūdu labojumu un laboto piedāvājuma summu. Informāciju komisija nosūta rakstveidā pretendentam pa faksu vai elektroniski, kā arī pa pastu uz pretendenta norādīto adresi. Novērtējot piedāvājumu, kurā bijušas aritmētiskās kļūdas, </w:t>
      </w:r>
      <w:proofErr w:type="gramStart"/>
      <w:r w:rsidRPr="00152509">
        <w:rPr>
          <w:color w:val="000000"/>
          <w:szCs w:val="22"/>
        </w:rPr>
        <w:t>un</w:t>
      </w:r>
      <w:proofErr w:type="gramEnd"/>
      <w:r w:rsidRPr="00152509">
        <w:rPr>
          <w:color w:val="000000"/>
          <w:szCs w:val="22"/>
        </w:rPr>
        <w:t xml:space="preserve"> salīdzinot pretendentu piedāvājumus, komisija ņem vērā labojumus.</w:t>
      </w:r>
    </w:p>
    <w:p w:rsidR="00465FCC" w:rsidRPr="00152509" w:rsidRDefault="00465FCC" w:rsidP="00156264">
      <w:pPr>
        <w:numPr>
          <w:ilvl w:val="1"/>
          <w:numId w:val="9"/>
        </w:numPr>
        <w:suppressAutoHyphens/>
        <w:spacing w:before="120" w:after="120"/>
        <w:ind w:left="431" w:hanging="431"/>
        <w:jc w:val="both"/>
        <w:rPr>
          <w:color w:val="000000"/>
          <w:szCs w:val="22"/>
        </w:rPr>
      </w:pPr>
      <w:r w:rsidRPr="00152509">
        <w:rPr>
          <w:color w:val="000000"/>
          <w:szCs w:val="22"/>
        </w:rPr>
        <w:t>Pēc pretendenta tehniskā piedāvājumu atbilstības pārbaudes un finanšu piedāvājuma pārbaudes veic saimnieciski visizdevīgākā piedāvājuma noteikšanu.</w:t>
      </w:r>
    </w:p>
    <w:p w:rsidR="007A75F7" w:rsidRPr="00152509" w:rsidRDefault="007A75F7" w:rsidP="00156264">
      <w:pPr>
        <w:numPr>
          <w:ilvl w:val="1"/>
          <w:numId w:val="9"/>
        </w:numPr>
        <w:suppressAutoHyphens/>
        <w:spacing w:before="120" w:after="120"/>
        <w:ind w:left="431" w:hanging="431"/>
        <w:jc w:val="both"/>
        <w:rPr>
          <w:color w:val="000000"/>
          <w:szCs w:val="22"/>
        </w:rPr>
      </w:pPr>
      <w:r w:rsidRPr="00152509">
        <w:rPr>
          <w:color w:val="000000"/>
          <w:szCs w:val="22"/>
        </w:rPr>
        <w:t>S</w:t>
      </w:r>
      <w:r w:rsidR="007F179C" w:rsidRPr="00152509">
        <w:rPr>
          <w:color w:val="000000"/>
          <w:szCs w:val="22"/>
        </w:rPr>
        <w:t>aimnieciski visiz</w:t>
      </w:r>
      <w:r w:rsidRPr="00152509">
        <w:rPr>
          <w:color w:val="000000"/>
          <w:szCs w:val="22"/>
        </w:rPr>
        <w:t xml:space="preserve">devīgākā piedāvājuma noteikšanu tiek veikta saskaņā ar šī nolikuma </w:t>
      </w:r>
      <w:r w:rsidR="007B1AD7">
        <w:rPr>
          <w:color w:val="000000"/>
          <w:szCs w:val="22"/>
        </w:rPr>
        <w:t>4</w:t>
      </w:r>
      <w:r w:rsidRPr="00152509">
        <w:rPr>
          <w:color w:val="000000"/>
          <w:szCs w:val="22"/>
        </w:rPr>
        <w:t>. pielikumā norādīto kārtību.</w:t>
      </w:r>
    </w:p>
    <w:p w:rsidR="007A75F7" w:rsidRPr="00152509" w:rsidRDefault="007A75F7" w:rsidP="00156264">
      <w:pPr>
        <w:numPr>
          <w:ilvl w:val="1"/>
          <w:numId w:val="9"/>
        </w:numPr>
        <w:suppressAutoHyphens/>
        <w:spacing w:before="120" w:after="120"/>
        <w:ind w:left="431" w:hanging="431"/>
        <w:jc w:val="both"/>
        <w:rPr>
          <w:color w:val="000000"/>
          <w:szCs w:val="22"/>
        </w:rPr>
      </w:pPr>
      <w:r w:rsidRPr="00152509">
        <w:rPr>
          <w:color w:val="000000"/>
          <w:szCs w:val="22"/>
        </w:rPr>
        <w:t xml:space="preserve">Par saimnieciski visizdevīgāko piedāvājumu atzīst to piedāvājumu, kas, veicot vērtējumu saskaņā ar šī nolikuma </w:t>
      </w:r>
      <w:r w:rsidR="00E34982" w:rsidRPr="00152509">
        <w:rPr>
          <w:color w:val="000000"/>
          <w:szCs w:val="22"/>
        </w:rPr>
        <w:t>4</w:t>
      </w:r>
      <w:r w:rsidRPr="00152509">
        <w:rPr>
          <w:color w:val="000000"/>
          <w:szCs w:val="22"/>
        </w:rPr>
        <w:t>. pielikumā norādīto</w:t>
      </w:r>
      <w:r w:rsidR="0016547D">
        <w:rPr>
          <w:color w:val="000000"/>
          <w:szCs w:val="22"/>
        </w:rPr>
        <w:t>,</w:t>
      </w:r>
      <w:r w:rsidRPr="00152509">
        <w:rPr>
          <w:color w:val="000000"/>
          <w:szCs w:val="22"/>
        </w:rPr>
        <w:t xml:space="preserve"> kārtību ir ieguvis lielāko punktu skaitu.</w:t>
      </w:r>
    </w:p>
    <w:p w:rsidR="00106A71" w:rsidRPr="001A41DD" w:rsidRDefault="00106A71" w:rsidP="00156264">
      <w:pPr>
        <w:pStyle w:val="Default"/>
        <w:numPr>
          <w:ilvl w:val="0"/>
          <w:numId w:val="10"/>
        </w:numPr>
        <w:spacing w:before="120" w:after="120"/>
        <w:ind w:left="357" w:hanging="357"/>
        <w:jc w:val="center"/>
        <w:rPr>
          <w:b/>
          <w:bCs/>
          <w:color w:val="auto"/>
        </w:rPr>
      </w:pPr>
      <w:r w:rsidRPr="001A41DD">
        <w:rPr>
          <w:b/>
          <w:bCs/>
          <w:color w:val="auto"/>
        </w:rPr>
        <w:t>Lēmuma par konkursa rezultātiem pieņemšana</w:t>
      </w:r>
    </w:p>
    <w:p w:rsidR="00152509" w:rsidRPr="00152509" w:rsidRDefault="00152509" w:rsidP="00156264">
      <w:pPr>
        <w:pStyle w:val="ListParagraph"/>
        <w:numPr>
          <w:ilvl w:val="0"/>
          <w:numId w:val="9"/>
        </w:numPr>
        <w:suppressAutoHyphens/>
        <w:spacing w:before="120" w:after="120"/>
        <w:contextualSpacing w:val="0"/>
        <w:jc w:val="both"/>
        <w:rPr>
          <w:vanish/>
          <w:color w:val="000000"/>
          <w:szCs w:val="22"/>
        </w:rPr>
      </w:pPr>
    </w:p>
    <w:p w:rsidR="00FE7EE2" w:rsidRPr="00152509" w:rsidRDefault="00FE7EE2" w:rsidP="00156264">
      <w:pPr>
        <w:numPr>
          <w:ilvl w:val="1"/>
          <w:numId w:val="9"/>
        </w:numPr>
        <w:suppressAutoHyphens/>
        <w:spacing w:before="120" w:after="120"/>
        <w:jc w:val="both"/>
        <w:rPr>
          <w:color w:val="000000"/>
          <w:szCs w:val="22"/>
        </w:rPr>
      </w:pPr>
      <w:r w:rsidRPr="00152509">
        <w:rPr>
          <w:color w:val="000000"/>
          <w:szCs w:val="22"/>
        </w:rPr>
        <w:t>Ja nav iesniegti piedāvājumi vai ja iesniegtie piedāvājumi neatbilst iepirkuma procedūras dokumentos noteiktajām prasībām, komisija pieņem lēmumu izbeigt iepirkuma procedūru.</w:t>
      </w:r>
    </w:p>
    <w:p w:rsidR="00FE7EE2" w:rsidRPr="00152509" w:rsidRDefault="00FE7EE2" w:rsidP="00156264">
      <w:pPr>
        <w:numPr>
          <w:ilvl w:val="1"/>
          <w:numId w:val="9"/>
        </w:numPr>
        <w:suppressAutoHyphens/>
        <w:spacing w:before="120" w:after="120"/>
        <w:ind w:left="431" w:hanging="431"/>
        <w:jc w:val="both"/>
        <w:rPr>
          <w:color w:val="000000"/>
          <w:szCs w:val="22"/>
        </w:rPr>
      </w:pPr>
      <w:r w:rsidRPr="00152509">
        <w:rPr>
          <w:color w:val="000000"/>
          <w:szCs w:val="22"/>
        </w:rPr>
        <w:t xml:space="preserve">Komisija var jebkurā brīdī pārtraukt iepirkuma procedūru, ja tam ir objektīvs pamatojums. </w:t>
      </w:r>
    </w:p>
    <w:p w:rsidR="00FE7EE2" w:rsidRPr="00152509" w:rsidRDefault="00FE7EE2" w:rsidP="00156264">
      <w:pPr>
        <w:numPr>
          <w:ilvl w:val="1"/>
          <w:numId w:val="9"/>
        </w:numPr>
        <w:suppressAutoHyphens/>
        <w:spacing w:before="120" w:after="120"/>
        <w:ind w:left="431" w:hanging="431"/>
        <w:jc w:val="both"/>
        <w:rPr>
          <w:color w:val="000000"/>
          <w:szCs w:val="22"/>
        </w:rPr>
      </w:pPr>
      <w:r w:rsidRPr="00152509">
        <w:rPr>
          <w:color w:val="000000"/>
          <w:szCs w:val="22"/>
        </w:rPr>
        <w:lastRenderedPageBreak/>
        <w:t>Ja tikai viens pretendents atbilst visām nolikumā vai paziņojumā par līgumu noteiktajām pretendentu atlases prasībām, komisija pieņem lēmumu pārtraukt iepirkuma procedūru, izņemot Publisko iepirkuma likuma 56. panta 7. punktā noteiktajā gadījumā.</w:t>
      </w:r>
    </w:p>
    <w:p w:rsidR="00FE7EE2" w:rsidRPr="00152509" w:rsidRDefault="00FE7EE2" w:rsidP="00156264">
      <w:pPr>
        <w:numPr>
          <w:ilvl w:val="1"/>
          <w:numId w:val="9"/>
        </w:numPr>
        <w:suppressAutoHyphens/>
        <w:spacing w:before="120" w:after="120"/>
        <w:ind w:left="431" w:hanging="431"/>
        <w:jc w:val="both"/>
        <w:rPr>
          <w:color w:val="000000"/>
          <w:szCs w:val="22"/>
        </w:rPr>
      </w:pPr>
      <w:r w:rsidRPr="00152509">
        <w:rPr>
          <w:color w:val="000000"/>
          <w:szCs w:val="22"/>
        </w:rPr>
        <w:t>Iepirkuma procedūras pārtraukšanas gadījumā tā nav atsākama.</w:t>
      </w:r>
    </w:p>
    <w:p w:rsidR="00FE7EE2" w:rsidRPr="00152509" w:rsidRDefault="00FE7EE2" w:rsidP="00156264">
      <w:pPr>
        <w:numPr>
          <w:ilvl w:val="1"/>
          <w:numId w:val="9"/>
        </w:numPr>
        <w:suppressAutoHyphens/>
        <w:spacing w:before="120" w:after="120"/>
        <w:ind w:left="431" w:hanging="431"/>
        <w:jc w:val="both"/>
        <w:rPr>
          <w:color w:val="000000"/>
          <w:szCs w:val="22"/>
        </w:rPr>
      </w:pPr>
      <w:r w:rsidRPr="00152509">
        <w:rPr>
          <w:color w:val="000000"/>
          <w:szCs w:val="22"/>
        </w:rPr>
        <w:t>Pirms lēmuma pieņemšanas par iepirkuma līguma slēgšanas tiesību piešķiršanu komisija Publisko iepirkumu likuma 39.</w:t>
      </w:r>
      <w:r w:rsidR="00E36D15">
        <w:rPr>
          <w:color w:val="000000"/>
          <w:szCs w:val="22"/>
        </w:rPr>
        <w:t>¹</w:t>
      </w:r>
      <w:r w:rsidRPr="00152509">
        <w:rPr>
          <w:color w:val="000000"/>
          <w:szCs w:val="22"/>
        </w:rPr>
        <w:t xml:space="preserve"> pantā noteiktajā kārtībā pārliecinās, vai uz pretendentu, kuram būtu piešķiramas iepirkuma līguma slēgšanas tiesības (kā arī Publisko iepirkuma likuma 39.</w:t>
      </w:r>
      <w:r w:rsidR="00E36D15">
        <w:rPr>
          <w:color w:val="000000"/>
          <w:szCs w:val="22"/>
        </w:rPr>
        <w:t>¹</w:t>
      </w:r>
      <w:r w:rsidRPr="00152509">
        <w:rPr>
          <w:color w:val="000000"/>
          <w:szCs w:val="22"/>
        </w:rPr>
        <w:t xml:space="preserve"> panta pirmās daļas 11. punktā norādītajām personām) neattiecas Publisko iepirkumu likumā noteiktie pretendentu izslēgšanas noteikumi</w:t>
      </w:r>
      <w:r w:rsidR="00841E85">
        <w:rPr>
          <w:color w:val="000000"/>
          <w:szCs w:val="22"/>
        </w:rPr>
        <w:t>.</w:t>
      </w:r>
      <w:r w:rsidRPr="00152509">
        <w:rPr>
          <w:color w:val="000000"/>
          <w:szCs w:val="22"/>
        </w:rPr>
        <w:t xml:space="preserve"> </w:t>
      </w:r>
    </w:p>
    <w:p w:rsidR="00707F02" w:rsidRPr="001A41DD" w:rsidRDefault="00106A71" w:rsidP="00156264">
      <w:pPr>
        <w:pStyle w:val="Default"/>
        <w:numPr>
          <w:ilvl w:val="0"/>
          <w:numId w:val="10"/>
        </w:numPr>
        <w:spacing w:before="120" w:after="120"/>
        <w:ind w:left="357" w:hanging="357"/>
        <w:jc w:val="center"/>
        <w:rPr>
          <w:b/>
          <w:bCs/>
          <w:color w:val="auto"/>
        </w:rPr>
      </w:pPr>
      <w:r w:rsidRPr="001A41DD">
        <w:rPr>
          <w:b/>
          <w:bCs/>
          <w:color w:val="auto"/>
        </w:rPr>
        <w:t>Lēmuma paziņošanas pretendentiem kārtība</w:t>
      </w:r>
    </w:p>
    <w:p w:rsidR="00152509" w:rsidRPr="00152509" w:rsidRDefault="00152509" w:rsidP="00156264">
      <w:pPr>
        <w:pStyle w:val="ListParagraph"/>
        <w:numPr>
          <w:ilvl w:val="0"/>
          <w:numId w:val="9"/>
        </w:numPr>
        <w:suppressAutoHyphens/>
        <w:spacing w:before="120" w:after="120"/>
        <w:contextualSpacing w:val="0"/>
        <w:jc w:val="both"/>
        <w:rPr>
          <w:vanish/>
          <w:color w:val="000000"/>
          <w:szCs w:val="22"/>
        </w:rPr>
      </w:pPr>
    </w:p>
    <w:p w:rsidR="00707F02" w:rsidRPr="00152509" w:rsidRDefault="00707F02" w:rsidP="00156264">
      <w:pPr>
        <w:numPr>
          <w:ilvl w:val="1"/>
          <w:numId w:val="9"/>
        </w:numPr>
        <w:suppressAutoHyphens/>
        <w:spacing w:before="120" w:after="120"/>
        <w:jc w:val="both"/>
        <w:rPr>
          <w:color w:val="000000"/>
          <w:szCs w:val="22"/>
        </w:rPr>
      </w:pPr>
      <w:r w:rsidRPr="00152509">
        <w:rPr>
          <w:color w:val="000000"/>
          <w:szCs w:val="22"/>
        </w:rPr>
        <w:t>Komisija par iepirkuma procedūras rezultātiem pretendentiem paziņo kārtībā, kāda noteikta Publisko iepirkuma likuma 32. pantā.</w:t>
      </w:r>
    </w:p>
    <w:p w:rsidR="00707F02" w:rsidRPr="00152509" w:rsidRDefault="00707F02" w:rsidP="00156264">
      <w:pPr>
        <w:numPr>
          <w:ilvl w:val="1"/>
          <w:numId w:val="9"/>
        </w:numPr>
        <w:suppressAutoHyphens/>
        <w:spacing w:before="120" w:after="120"/>
        <w:ind w:left="431" w:hanging="431"/>
        <w:jc w:val="both"/>
        <w:rPr>
          <w:color w:val="000000"/>
          <w:szCs w:val="22"/>
        </w:rPr>
      </w:pPr>
      <w:r w:rsidRPr="00152509">
        <w:rPr>
          <w:color w:val="000000"/>
          <w:szCs w:val="22"/>
        </w:rPr>
        <w:t>Informāciju pretendentam komisija nosūta pa faksu vai elektroniski, izmantojot drošu elektronisko parakstu, kā arī pa pastu uz pretendenta norādīto adresi.</w:t>
      </w:r>
    </w:p>
    <w:p w:rsidR="00707F02" w:rsidRPr="001A41DD" w:rsidRDefault="00106A71" w:rsidP="00156264">
      <w:pPr>
        <w:pStyle w:val="Default"/>
        <w:numPr>
          <w:ilvl w:val="0"/>
          <w:numId w:val="10"/>
        </w:numPr>
        <w:spacing w:before="120" w:after="120"/>
        <w:ind w:left="357" w:hanging="357"/>
        <w:jc w:val="center"/>
        <w:rPr>
          <w:b/>
          <w:bCs/>
          <w:color w:val="auto"/>
        </w:rPr>
      </w:pPr>
      <w:r w:rsidRPr="001A41DD">
        <w:rPr>
          <w:b/>
          <w:bCs/>
          <w:color w:val="auto"/>
        </w:rPr>
        <w:t>Iepirkuma līguma noslēgšanas kārtība</w:t>
      </w:r>
    </w:p>
    <w:p w:rsidR="00152509" w:rsidRPr="00152509" w:rsidRDefault="00152509" w:rsidP="00156264">
      <w:pPr>
        <w:pStyle w:val="ListParagraph"/>
        <w:numPr>
          <w:ilvl w:val="0"/>
          <w:numId w:val="9"/>
        </w:numPr>
        <w:suppressAutoHyphens/>
        <w:spacing w:before="120" w:after="120"/>
        <w:contextualSpacing w:val="0"/>
        <w:jc w:val="both"/>
        <w:rPr>
          <w:vanish/>
          <w:color w:val="000000"/>
          <w:szCs w:val="22"/>
        </w:rPr>
      </w:pPr>
    </w:p>
    <w:p w:rsidR="00707F02" w:rsidRPr="00152509" w:rsidRDefault="00707F02" w:rsidP="00156264">
      <w:pPr>
        <w:numPr>
          <w:ilvl w:val="1"/>
          <w:numId w:val="9"/>
        </w:numPr>
        <w:suppressAutoHyphens/>
        <w:spacing w:before="120" w:after="120"/>
        <w:jc w:val="both"/>
        <w:rPr>
          <w:color w:val="000000"/>
          <w:szCs w:val="22"/>
        </w:rPr>
      </w:pPr>
      <w:r w:rsidRPr="00152509">
        <w:rPr>
          <w:color w:val="000000"/>
          <w:szCs w:val="22"/>
        </w:rPr>
        <w:t>Iepirkuma līgumu slēdz ne agrāk kā nākamajā darbdienā pēc nogaidīšanas termiņa, kas noteikts Publisko iepirkuma likuma 67. panta piektajā daļā, beigām, ja I</w:t>
      </w:r>
      <w:r w:rsidR="008C1AC8" w:rsidRPr="00152509">
        <w:rPr>
          <w:color w:val="000000"/>
          <w:szCs w:val="22"/>
        </w:rPr>
        <w:t>epirkumu uzraudzības birojā</w:t>
      </w:r>
      <w:r w:rsidRPr="00152509">
        <w:rPr>
          <w:color w:val="000000"/>
          <w:szCs w:val="22"/>
        </w:rPr>
        <w:t xml:space="preserve"> nav iesniegts iesniegums par iepirkuma procedūras pārkāpumiem, vai neievērojot minēto, ja vienīgajam pretendentam ir piešķirtas iepirkuma līguma slēgšanas tiesības un nav kandidātu, kas būtu tiesīgi iesniegt iesniegumu Publisko iepirkuma likuma </w:t>
      </w:r>
      <w:proofErr w:type="gramStart"/>
      <w:r w:rsidRPr="00152509">
        <w:rPr>
          <w:color w:val="000000"/>
          <w:szCs w:val="22"/>
        </w:rPr>
        <w:t>83.pantā</w:t>
      </w:r>
      <w:proofErr w:type="gramEnd"/>
      <w:r w:rsidRPr="00152509">
        <w:rPr>
          <w:color w:val="000000"/>
          <w:szCs w:val="22"/>
        </w:rPr>
        <w:t xml:space="preserve"> noteiktajā kārtībā.</w:t>
      </w:r>
    </w:p>
    <w:p w:rsidR="00707F02" w:rsidRPr="00152509" w:rsidRDefault="00707F02" w:rsidP="00156264">
      <w:pPr>
        <w:numPr>
          <w:ilvl w:val="1"/>
          <w:numId w:val="9"/>
        </w:numPr>
        <w:suppressAutoHyphens/>
        <w:spacing w:before="120" w:after="120"/>
        <w:ind w:left="431" w:hanging="431"/>
        <w:jc w:val="both"/>
        <w:rPr>
          <w:color w:val="000000"/>
          <w:szCs w:val="22"/>
        </w:rPr>
      </w:pPr>
      <w:r w:rsidRPr="00152509">
        <w:rPr>
          <w:color w:val="000000"/>
          <w:szCs w:val="22"/>
        </w:rPr>
        <w:t xml:space="preserve">Pretendentam, kuram piešķirtas tiesības slēgt iepirkuma līgumu, jāparaksta iepirkuma līgums (šī nolikuma </w:t>
      </w:r>
      <w:r w:rsidR="0059441A" w:rsidRPr="00152509">
        <w:rPr>
          <w:color w:val="000000"/>
          <w:szCs w:val="22"/>
        </w:rPr>
        <w:t>5</w:t>
      </w:r>
      <w:r w:rsidRPr="00152509">
        <w:rPr>
          <w:color w:val="000000"/>
          <w:szCs w:val="22"/>
        </w:rPr>
        <w:t>. pielikums) ne vēlāk kā desmit darba dienu laikā, skaitot no dienas, kad pasūtītājam, saskaņā ar Publisko iepirkuma likuma 67. pantu, atļauts slēgt iepirkuma līgumu. Gadījumā, ja pretendents, ne pasūtītāja vainas dēļ, neparaksta iepirkuma līgumu minētajā termiņā, uzskatāms, ka pretendents atteicies no iepirkuma līguma slēgšanas.</w:t>
      </w:r>
    </w:p>
    <w:p w:rsidR="00707F02" w:rsidRPr="00152509" w:rsidRDefault="00707F02" w:rsidP="00156264">
      <w:pPr>
        <w:numPr>
          <w:ilvl w:val="1"/>
          <w:numId w:val="9"/>
        </w:numPr>
        <w:suppressAutoHyphens/>
        <w:spacing w:before="120" w:after="120"/>
        <w:ind w:left="431" w:hanging="431"/>
        <w:jc w:val="both"/>
        <w:rPr>
          <w:color w:val="000000"/>
          <w:szCs w:val="22"/>
        </w:rPr>
      </w:pPr>
      <w:r w:rsidRPr="00152509">
        <w:rPr>
          <w:color w:val="000000"/>
          <w:szCs w:val="22"/>
        </w:rPr>
        <w:t xml:space="preserve">Ja izraudzītais pretendents atsakās slēgt iepirkuma līgumu ar pasūtītāju, komisija rīkojas kārtībā, kāda noteikta Publisko iepirkuma likuma 56. pantā. </w:t>
      </w:r>
    </w:p>
    <w:p w:rsidR="00707F02" w:rsidRPr="00152509" w:rsidRDefault="00707F02" w:rsidP="00156264">
      <w:pPr>
        <w:numPr>
          <w:ilvl w:val="1"/>
          <w:numId w:val="9"/>
        </w:numPr>
        <w:suppressAutoHyphens/>
        <w:spacing w:before="120" w:after="120"/>
        <w:ind w:left="431" w:hanging="431"/>
        <w:jc w:val="both"/>
        <w:rPr>
          <w:color w:val="000000"/>
          <w:szCs w:val="22"/>
        </w:rPr>
      </w:pPr>
      <w:r w:rsidRPr="00152509">
        <w:rPr>
          <w:color w:val="000000"/>
          <w:szCs w:val="22"/>
        </w:rPr>
        <w:t>Pretendenta, kuram piešķirtas tiesības slēgt iepirkuma līgumu, finanšu un tehniskais piedāvājums kļūst par iepirkuma līguma neatņemamu sastāvdaļu.</w:t>
      </w:r>
    </w:p>
    <w:p w:rsidR="00106A71" w:rsidRPr="001A41DD" w:rsidRDefault="00106A71" w:rsidP="00156264">
      <w:pPr>
        <w:pStyle w:val="Default"/>
        <w:numPr>
          <w:ilvl w:val="0"/>
          <w:numId w:val="10"/>
        </w:numPr>
        <w:spacing w:before="120" w:after="120"/>
        <w:ind w:left="357" w:hanging="357"/>
        <w:jc w:val="center"/>
        <w:rPr>
          <w:b/>
          <w:bCs/>
          <w:color w:val="auto"/>
        </w:rPr>
      </w:pPr>
      <w:r w:rsidRPr="001A41DD">
        <w:rPr>
          <w:b/>
          <w:bCs/>
          <w:color w:val="auto"/>
        </w:rPr>
        <w:t>Komisija, tās tiesības un pienākumi</w:t>
      </w:r>
    </w:p>
    <w:p w:rsidR="001E5E6D" w:rsidRPr="001E5E6D" w:rsidRDefault="001E5E6D" w:rsidP="00156264">
      <w:pPr>
        <w:pStyle w:val="ListParagraph"/>
        <w:numPr>
          <w:ilvl w:val="0"/>
          <w:numId w:val="9"/>
        </w:numPr>
        <w:suppressAutoHyphens/>
        <w:spacing w:before="120" w:after="120"/>
        <w:contextualSpacing w:val="0"/>
        <w:jc w:val="both"/>
        <w:rPr>
          <w:vanish/>
          <w:color w:val="000000"/>
          <w:szCs w:val="22"/>
        </w:rPr>
      </w:pPr>
    </w:p>
    <w:p w:rsidR="00106A71" w:rsidRPr="001E5E6D" w:rsidRDefault="00106A71" w:rsidP="00156264">
      <w:pPr>
        <w:numPr>
          <w:ilvl w:val="1"/>
          <w:numId w:val="9"/>
        </w:numPr>
        <w:suppressAutoHyphens/>
        <w:spacing w:before="120" w:after="120"/>
        <w:jc w:val="both"/>
        <w:rPr>
          <w:color w:val="000000"/>
          <w:szCs w:val="22"/>
        </w:rPr>
      </w:pPr>
      <w:r w:rsidRPr="001E5E6D">
        <w:rPr>
          <w:color w:val="000000"/>
          <w:szCs w:val="22"/>
        </w:rPr>
        <w:t>Komisijas darbu un sēdes vada komisijas priekšsēdētājs. Komisijas priekšsēdētāja prombūtnes laikā vadītāja pienākumus pilda un tiesības izmanto komisijas priekšsēdētāja vietnieks.</w:t>
      </w:r>
    </w:p>
    <w:p w:rsidR="00106A71" w:rsidRPr="001E5E6D" w:rsidRDefault="00106A71" w:rsidP="00156264">
      <w:pPr>
        <w:numPr>
          <w:ilvl w:val="1"/>
          <w:numId w:val="9"/>
        </w:numPr>
        <w:suppressAutoHyphens/>
        <w:spacing w:before="120" w:after="120"/>
        <w:ind w:left="431" w:hanging="431"/>
        <w:jc w:val="both"/>
        <w:rPr>
          <w:color w:val="000000"/>
          <w:szCs w:val="22"/>
        </w:rPr>
      </w:pPr>
      <w:r w:rsidRPr="001E5E6D">
        <w:rPr>
          <w:color w:val="000000"/>
          <w:szCs w:val="22"/>
        </w:rPr>
        <w:t>Komisijas sēdes var notikt</w:t>
      </w:r>
      <w:proofErr w:type="gramStart"/>
      <w:r w:rsidRPr="001E5E6D">
        <w:rPr>
          <w:color w:val="000000"/>
          <w:szCs w:val="22"/>
        </w:rPr>
        <w:t xml:space="preserve"> un</w:t>
      </w:r>
      <w:proofErr w:type="gramEnd"/>
      <w:r w:rsidRPr="001E5E6D">
        <w:rPr>
          <w:color w:val="000000"/>
          <w:szCs w:val="22"/>
        </w:rPr>
        <w:t xml:space="preserve"> komisija var pieņemt lēmumus, ja sēdē piedalās divas trešdaļas no komisijas locekļiem.</w:t>
      </w:r>
    </w:p>
    <w:p w:rsidR="00106A71" w:rsidRPr="001E5E6D" w:rsidRDefault="00106A71" w:rsidP="00156264">
      <w:pPr>
        <w:numPr>
          <w:ilvl w:val="1"/>
          <w:numId w:val="9"/>
        </w:numPr>
        <w:suppressAutoHyphens/>
        <w:spacing w:before="120" w:after="120"/>
        <w:ind w:left="431" w:hanging="431"/>
        <w:jc w:val="both"/>
        <w:rPr>
          <w:color w:val="000000"/>
          <w:szCs w:val="22"/>
        </w:rPr>
      </w:pPr>
      <w:r w:rsidRPr="001E5E6D">
        <w:rPr>
          <w:color w:val="000000"/>
          <w:szCs w:val="22"/>
        </w:rPr>
        <w:t>Komisijas lēmumi tiek pieņemti sēdes laikā</w:t>
      </w:r>
      <w:r w:rsidR="003D561E">
        <w:rPr>
          <w:color w:val="000000"/>
          <w:szCs w:val="22"/>
        </w:rPr>
        <w:t xml:space="preserve">, </w:t>
      </w:r>
      <w:r w:rsidRPr="001E5E6D">
        <w:rPr>
          <w:color w:val="000000"/>
          <w:szCs w:val="22"/>
        </w:rPr>
        <w:t>balsojot. Lēmums tiek pieņemts, ja par to balso vairākums no klātesošajiem komisijas dalībniekiem. Balsīm sadaloties līdzīgi, izšķirošā ir komisijas priekšsēdētāja balss.</w:t>
      </w:r>
    </w:p>
    <w:p w:rsidR="00106A71" w:rsidRPr="001E5E6D" w:rsidRDefault="00106A71" w:rsidP="00156264">
      <w:pPr>
        <w:numPr>
          <w:ilvl w:val="1"/>
          <w:numId w:val="9"/>
        </w:numPr>
        <w:suppressAutoHyphens/>
        <w:spacing w:before="120" w:after="120"/>
        <w:ind w:left="431" w:hanging="431"/>
        <w:jc w:val="both"/>
        <w:rPr>
          <w:color w:val="000000"/>
          <w:szCs w:val="22"/>
        </w:rPr>
      </w:pPr>
      <w:r w:rsidRPr="001E5E6D">
        <w:rPr>
          <w:color w:val="000000"/>
          <w:szCs w:val="22"/>
        </w:rPr>
        <w:t>Komisijas sēdes tiek protokolētas. Protokolus paraksta visi klātesošie komisijas locekļi.</w:t>
      </w:r>
    </w:p>
    <w:p w:rsidR="00106A71" w:rsidRPr="001E5E6D" w:rsidRDefault="00106A71" w:rsidP="00156264">
      <w:pPr>
        <w:numPr>
          <w:ilvl w:val="1"/>
          <w:numId w:val="9"/>
        </w:numPr>
        <w:suppressAutoHyphens/>
        <w:spacing w:before="120" w:after="120"/>
        <w:ind w:left="431" w:hanging="431"/>
        <w:jc w:val="both"/>
        <w:rPr>
          <w:color w:val="000000"/>
          <w:szCs w:val="22"/>
        </w:rPr>
      </w:pPr>
      <w:r w:rsidRPr="001E5E6D">
        <w:rPr>
          <w:color w:val="000000"/>
          <w:szCs w:val="22"/>
        </w:rPr>
        <w:t xml:space="preserve">Komisijas </w:t>
      </w:r>
      <w:r w:rsidR="005D53D5" w:rsidRPr="001E5E6D">
        <w:rPr>
          <w:color w:val="000000"/>
          <w:szCs w:val="22"/>
        </w:rPr>
        <w:t>tiesības un pienākumi</w:t>
      </w:r>
      <w:r w:rsidRPr="001E5E6D">
        <w:rPr>
          <w:color w:val="000000"/>
          <w:szCs w:val="22"/>
        </w:rPr>
        <w:t>:</w:t>
      </w:r>
    </w:p>
    <w:p w:rsidR="005D53D5" w:rsidRPr="001E5E6D" w:rsidRDefault="005D53D5" w:rsidP="00156264">
      <w:pPr>
        <w:numPr>
          <w:ilvl w:val="2"/>
          <w:numId w:val="9"/>
        </w:numPr>
        <w:suppressAutoHyphens/>
        <w:ind w:left="709" w:hanging="708"/>
        <w:jc w:val="both"/>
        <w:rPr>
          <w:color w:val="000000"/>
          <w:szCs w:val="22"/>
          <w:lang w:eastAsia="ar-SA"/>
        </w:rPr>
      </w:pPr>
      <w:r w:rsidRPr="001E5E6D">
        <w:rPr>
          <w:color w:val="000000"/>
          <w:szCs w:val="22"/>
          <w:lang w:eastAsia="ar-SA"/>
        </w:rPr>
        <w:t>izskatīt pretendentu piedāvājumus atbilstoši Publisko iepirkumu likumam un nolikumam;</w:t>
      </w:r>
    </w:p>
    <w:p w:rsidR="00106A71"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lastRenderedPageBreak/>
        <w:t xml:space="preserve">savas kompetences ietvaros pieņem lēmumus, kā arī veic citas darbības saskaņā ar konkursa nolikumu; </w:t>
      </w:r>
    </w:p>
    <w:p w:rsidR="00106A71"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pieprasīt no pretendentiem papildus informāciju, kas nepieciešama piedāvājumu izvērtēšanai. Šādi pieprasījumi var tikt iesniegti tikai precizēšanas nolūkos, kas nepieciešami piedāvājumu izvērtēšanai, un nedrīkst grozīt piedāvājuma būtību; </w:t>
      </w:r>
    </w:p>
    <w:p w:rsidR="005D53D5" w:rsidRPr="001E5E6D" w:rsidRDefault="005D53D5" w:rsidP="00156264">
      <w:pPr>
        <w:numPr>
          <w:ilvl w:val="2"/>
          <w:numId w:val="9"/>
        </w:numPr>
        <w:suppressAutoHyphens/>
        <w:ind w:left="709" w:hanging="708"/>
        <w:jc w:val="both"/>
        <w:rPr>
          <w:color w:val="000000"/>
          <w:szCs w:val="22"/>
          <w:lang w:eastAsia="ar-SA"/>
        </w:rPr>
      </w:pPr>
      <w:r w:rsidRPr="001E5E6D">
        <w:rPr>
          <w:color w:val="000000"/>
          <w:szCs w:val="22"/>
          <w:lang w:eastAsia="ar-SA"/>
        </w:rPr>
        <w:t>lemt par iepirkuma iesniegto dokumentu neizskatīšanu saistībā ar iesniegšanas noteikumu pārkāpšanu vai saistībā ar to neatbilstību nolikumam;</w:t>
      </w:r>
    </w:p>
    <w:p w:rsidR="00106A71"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pieaicināt komisijas darbā atzinumu došanai ekspertus ar padomdevēja tiesībām; </w:t>
      </w:r>
    </w:p>
    <w:p w:rsidR="00106A71"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pārliecināties par sniegtās informācijas patiesumu; </w:t>
      </w:r>
    </w:p>
    <w:p w:rsidR="00106A71"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normatīvajos aktos noteiktajā kārtībā labot aritmētiskās kļūdas pretendentu finanšu piedāvājumos; </w:t>
      </w:r>
    </w:p>
    <w:p w:rsidR="00106A71"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veikt citas darbības, kas izriet no Publisko iepirkumu likuma un nolikuma, kā arī citiem normatīvajiem aktiem; </w:t>
      </w:r>
    </w:p>
    <w:p w:rsidR="00106A71"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t>pieņemt lēmumu slēgt Iepirkuma līgumu, vai pārtraukt iepirkuma procedūru, vai izbeigt iepirkuma procedūru, neizvēloties nevienu piedāvājumu;</w:t>
      </w:r>
    </w:p>
    <w:p w:rsidR="005D53D5"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t>izslēgt pretendentu no dalības iepirkuma procedūrā, ja komisijas noteiktajā termiņā netiek iesniegti vērtēšanai nepieciešamie dokumenti</w:t>
      </w:r>
      <w:r w:rsidR="005D53D5" w:rsidRPr="001E5E6D">
        <w:rPr>
          <w:color w:val="000000"/>
          <w:szCs w:val="22"/>
          <w:lang w:eastAsia="ar-SA"/>
        </w:rPr>
        <w:t>;</w:t>
      </w:r>
    </w:p>
    <w:p w:rsidR="00106A71"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pēc pretendenta pieprasījuma sniegt papildus informāciju par nolikumu Publisko iepirkumu likumā noteiktajos termiņos. </w:t>
      </w:r>
    </w:p>
    <w:p w:rsidR="00106A71" w:rsidRPr="001A41DD" w:rsidRDefault="00106A71" w:rsidP="00156264">
      <w:pPr>
        <w:pStyle w:val="Default"/>
        <w:numPr>
          <w:ilvl w:val="0"/>
          <w:numId w:val="10"/>
        </w:numPr>
        <w:spacing w:before="120" w:after="120"/>
        <w:ind w:left="357" w:hanging="357"/>
        <w:jc w:val="center"/>
        <w:rPr>
          <w:b/>
          <w:bCs/>
          <w:color w:val="auto"/>
        </w:rPr>
      </w:pPr>
      <w:r w:rsidRPr="001A41DD">
        <w:rPr>
          <w:b/>
          <w:bCs/>
          <w:color w:val="auto"/>
        </w:rPr>
        <w:t>Pretendentu tiesības un pienākumi</w:t>
      </w:r>
    </w:p>
    <w:p w:rsidR="001E5E6D" w:rsidRPr="001E5E6D" w:rsidRDefault="001E5E6D" w:rsidP="00156264">
      <w:pPr>
        <w:pStyle w:val="ListParagraph"/>
        <w:numPr>
          <w:ilvl w:val="0"/>
          <w:numId w:val="9"/>
        </w:numPr>
        <w:suppressAutoHyphens/>
        <w:spacing w:before="120" w:after="120"/>
        <w:contextualSpacing w:val="0"/>
        <w:jc w:val="both"/>
        <w:rPr>
          <w:vanish/>
          <w:color w:val="000000"/>
          <w:szCs w:val="22"/>
        </w:rPr>
      </w:pPr>
    </w:p>
    <w:p w:rsidR="00707F02" w:rsidRPr="003B6A7C" w:rsidRDefault="00106A71" w:rsidP="00156264">
      <w:pPr>
        <w:numPr>
          <w:ilvl w:val="1"/>
          <w:numId w:val="9"/>
        </w:numPr>
        <w:suppressAutoHyphens/>
        <w:spacing w:before="120" w:after="120"/>
        <w:jc w:val="both"/>
        <w:rPr>
          <w:color w:val="000000" w:themeColor="text1"/>
        </w:rPr>
      </w:pPr>
      <w:r w:rsidRPr="001E5E6D">
        <w:rPr>
          <w:color w:val="000000"/>
          <w:szCs w:val="22"/>
        </w:rPr>
        <w:t>Pretendenta tiesības</w:t>
      </w:r>
      <w:r w:rsidR="005D53D5" w:rsidRPr="001E5E6D">
        <w:rPr>
          <w:color w:val="000000"/>
          <w:szCs w:val="22"/>
        </w:rPr>
        <w:t xml:space="preserve"> un pienākumi</w:t>
      </w:r>
      <w:r w:rsidRPr="001E5E6D">
        <w:rPr>
          <w:color w:val="000000"/>
          <w:szCs w:val="22"/>
        </w:rPr>
        <w:t xml:space="preserve">: </w:t>
      </w:r>
    </w:p>
    <w:p w:rsidR="00707F02" w:rsidRPr="001E5E6D" w:rsidRDefault="00707F02"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tiesības </w:t>
      </w:r>
      <w:r w:rsidR="00106A71" w:rsidRPr="001E5E6D">
        <w:rPr>
          <w:color w:val="000000"/>
          <w:szCs w:val="22"/>
          <w:lang w:eastAsia="ar-SA"/>
        </w:rPr>
        <w:t xml:space="preserve">iesniegt piedāvājumu; </w:t>
      </w:r>
    </w:p>
    <w:p w:rsidR="00707F02"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iesniedzot piedāvājumu, pieprasīt apliecinājumu, ka piedāvājuma dokumentu komplekts ir saņemts; </w:t>
      </w:r>
    </w:p>
    <w:p w:rsidR="00707F02"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pirms piedāvājumu iesniegšanas termiņa beigām grozīt vai atsaukt iesniegto piedāvājumu. </w:t>
      </w:r>
    </w:p>
    <w:p w:rsidR="00707F02" w:rsidRPr="001E5E6D" w:rsidRDefault="00106A71" w:rsidP="00156264">
      <w:pPr>
        <w:numPr>
          <w:ilvl w:val="2"/>
          <w:numId w:val="9"/>
        </w:numPr>
        <w:suppressAutoHyphens/>
        <w:ind w:left="709" w:hanging="708"/>
        <w:jc w:val="both"/>
        <w:rPr>
          <w:color w:val="000000"/>
          <w:szCs w:val="22"/>
          <w:lang w:eastAsia="ar-SA"/>
        </w:rPr>
      </w:pPr>
      <w:r w:rsidRPr="001E5E6D">
        <w:rPr>
          <w:color w:val="000000"/>
          <w:szCs w:val="22"/>
          <w:lang w:eastAsia="ar-SA"/>
        </w:rPr>
        <w:t>iesniegt I</w:t>
      </w:r>
      <w:r w:rsidR="008C1AC8" w:rsidRPr="001E5E6D">
        <w:rPr>
          <w:color w:val="000000"/>
          <w:szCs w:val="22"/>
          <w:lang w:eastAsia="ar-SA"/>
        </w:rPr>
        <w:t>epirkumu uzraudzības birojā</w:t>
      </w:r>
      <w:r w:rsidRPr="001E5E6D">
        <w:rPr>
          <w:color w:val="000000"/>
          <w:szCs w:val="22"/>
          <w:lang w:eastAsia="ar-SA"/>
        </w:rPr>
        <w:t xml:space="preserve"> sūdzību par komisijas lēmumiem Publisko iepirkumu likumā noteiktajā kārtībā</w:t>
      </w:r>
      <w:r w:rsidR="00707F02" w:rsidRPr="001E5E6D">
        <w:rPr>
          <w:color w:val="000000"/>
          <w:szCs w:val="22"/>
          <w:lang w:eastAsia="ar-SA"/>
        </w:rPr>
        <w:t>;</w:t>
      </w:r>
    </w:p>
    <w:p w:rsidR="00707F02" w:rsidRPr="001E5E6D" w:rsidRDefault="00707F02"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pienākums </w:t>
      </w:r>
      <w:r w:rsidR="00106A71" w:rsidRPr="001E5E6D">
        <w:rPr>
          <w:color w:val="000000"/>
          <w:szCs w:val="22"/>
          <w:lang w:eastAsia="ar-SA"/>
        </w:rPr>
        <w:t xml:space="preserve">sagatavot piedāvājumu atbilstoši nolikuma prasībām; </w:t>
      </w:r>
    </w:p>
    <w:p w:rsidR="00707F02" w:rsidRPr="001E5E6D" w:rsidRDefault="00707F02"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pienākums </w:t>
      </w:r>
      <w:r w:rsidR="00106A71" w:rsidRPr="001E5E6D">
        <w:rPr>
          <w:color w:val="000000"/>
          <w:szCs w:val="22"/>
          <w:lang w:eastAsia="ar-SA"/>
        </w:rPr>
        <w:t xml:space="preserve">sniegt patiesu informāciju; </w:t>
      </w:r>
    </w:p>
    <w:p w:rsidR="00707F02" w:rsidRPr="001E5E6D" w:rsidRDefault="00707F02"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pienākums </w:t>
      </w:r>
      <w:r w:rsidR="00106A71" w:rsidRPr="001E5E6D">
        <w:rPr>
          <w:color w:val="000000"/>
          <w:szCs w:val="22"/>
          <w:lang w:eastAsia="ar-SA"/>
        </w:rPr>
        <w:t xml:space="preserve">savlaicīgi sniegt atbildes uz komisijas pieprasījumiem par papildu informāciju, kas nepieciešama piedāvājumu noformējuma pārbaudei, pretendentu atlasei, piedāvājumu atbilstības pārbaudei un vērtēšanai; </w:t>
      </w:r>
    </w:p>
    <w:p w:rsidR="00106A71" w:rsidRPr="001E5E6D" w:rsidRDefault="00707F02" w:rsidP="00156264">
      <w:pPr>
        <w:numPr>
          <w:ilvl w:val="2"/>
          <w:numId w:val="9"/>
        </w:numPr>
        <w:suppressAutoHyphens/>
        <w:ind w:left="709" w:hanging="708"/>
        <w:jc w:val="both"/>
        <w:rPr>
          <w:color w:val="000000"/>
          <w:szCs w:val="22"/>
          <w:lang w:eastAsia="ar-SA"/>
        </w:rPr>
      </w:pPr>
      <w:r w:rsidRPr="001E5E6D">
        <w:rPr>
          <w:color w:val="000000"/>
          <w:szCs w:val="22"/>
          <w:lang w:eastAsia="ar-SA"/>
        </w:rPr>
        <w:t xml:space="preserve">pienākums </w:t>
      </w:r>
      <w:r w:rsidR="00106A71" w:rsidRPr="001E5E6D">
        <w:rPr>
          <w:color w:val="000000"/>
          <w:szCs w:val="22"/>
          <w:lang w:eastAsia="ar-SA"/>
        </w:rPr>
        <w:t xml:space="preserve">segt visas izmaksas, kas saistītas ar piedāvājuma un tajā iekļauto dokumentu sagatavošanu un iesniegšanu. </w:t>
      </w:r>
    </w:p>
    <w:p w:rsidR="00210CCF" w:rsidRPr="003B6A7C" w:rsidRDefault="00210CCF" w:rsidP="00687053">
      <w:pPr>
        <w:pStyle w:val="Heading3"/>
        <w:tabs>
          <w:tab w:val="left" w:pos="1080"/>
        </w:tabs>
        <w:spacing w:before="0" w:after="0"/>
        <w:rPr>
          <w:rFonts w:ascii="Times New Roman" w:hAnsi="Times New Roman" w:cs="Times New Roman"/>
          <w:color w:val="000000" w:themeColor="text1"/>
          <w:sz w:val="24"/>
          <w:szCs w:val="24"/>
        </w:rPr>
      </w:pPr>
    </w:p>
    <w:p w:rsidR="00687053" w:rsidRPr="001A41DD" w:rsidRDefault="00687053" w:rsidP="00156264">
      <w:pPr>
        <w:pStyle w:val="Default"/>
        <w:numPr>
          <w:ilvl w:val="0"/>
          <w:numId w:val="10"/>
        </w:numPr>
        <w:spacing w:before="120" w:after="120"/>
        <w:ind w:left="357" w:hanging="357"/>
        <w:jc w:val="center"/>
        <w:rPr>
          <w:b/>
          <w:bCs/>
          <w:color w:val="auto"/>
        </w:rPr>
      </w:pPr>
      <w:r w:rsidRPr="001A41DD">
        <w:rPr>
          <w:b/>
          <w:bCs/>
          <w:color w:val="auto"/>
        </w:rPr>
        <w:t>Pielikumi</w:t>
      </w:r>
    </w:p>
    <w:p w:rsidR="00687053" w:rsidRPr="00687053" w:rsidRDefault="00687053" w:rsidP="00687053">
      <w:pPr>
        <w:rPr>
          <w:color w:val="000000" w:themeColor="text1"/>
        </w:rPr>
      </w:pPr>
    </w:p>
    <w:p w:rsidR="00687053" w:rsidRPr="00687053" w:rsidRDefault="00687053" w:rsidP="00687053">
      <w:pPr>
        <w:rPr>
          <w:color w:val="000000" w:themeColor="text1"/>
        </w:rPr>
      </w:pPr>
      <w:r w:rsidRPr="00687053">
        <w:rPr>
          <w:color w:val="000000" w:themeColor="text1"/>
        </w:rPr>
        <w:t>Pielikums Nr.1</w:t>
      </w:r>
      <w:proofErr w:type="gramStart"/>
      <w:r w:rsidRPr="00687053">
        <w:rPr>
          <w:color w:val="000000" w:themeColor="text1"/>
        </w:rPr>
        <w:t xml:space="preserve">  </w:t>
      </w:r>
      <w:proofErr w:type="gramEnd"/>
      <w:r w:rsidRPr="00687053">
        <w:rPr>
          <w:color w:val="000000" w:themeColor="text1"/>
        </w:rPr>
        <w:t>– Tehniskā specifikācija, uz 3 (trīs) lapām;</w:t>
      </w:r>
    </w:p>
    <w:p w:rsidR="00687053" w:rsidRPr="00687053" w:rsidRDefault="00687053" w:rsidP="00687053">
      <w:pPr>
        <w:rPr>
          <w:color w:val="000000" w:themeColor="text1"/>
        </w:rPr>
      </w:pPr>
      <w:r w:rsidRPr="00687053">
        <w:rPr>
          <w:color w:val="000000" w:themeColor="text1"/>
        </w:rPr>
        <w:t>Pielikums Nr.2</w:t>
      </w:r>
      <w:proofErr w:type="gramStart"/>
      <w:r w:rsidRPr="00687053">
        <w:rPr>
          <w:color w:val="000000" w:themeColor="text1"/>
        </w:rPr>
        <w:t xml:space="preserve">  </w:t>
      </w:r>
      <w:proofErr w:type="gramEnd"/>
      <w:r w:rsidRPr="00687053">
        <w:rPr>
          <w:color w:val="000000" w:themeColor="text1"/>
        </w:rPr>
        <w:t>– Tehniskā piedāvājuma veidne, uz 3 (trīs) lapām;</w:t>
      </w:r>
    </w:p>
    <w:p w:rsidR="00687053" w:rsidRDefault="00687053" w:rsidP="00687053">
      <w:pPr>
        <w:rPr>
          <w:color w:val="000000" w:themeColor="text1"/>
        </w:rPr>
      </w:pPr>
      <w:r w:rsidRPr="00687053">
        <w:rPr>
          <w:color w:val="000000" w:themeColor="text1"/>
        </w:rPr>
        <w:t xml:space="preserve">Pielikums Nr.3 – </w:t>
      </w:r>
      <w:r>
        <w:rPr>
          <w:color w:val="000000" w:themeColor="text1"/>
        </w:rPr>
        <w:t>Finanšu</w:t>
      </w:r>
      <w:r w:rsidRPr="00687053">
        <w:rPr>
          <w:color w:val="000000" w:themeColor="text1"/>
        </w:rPr>
        <w:t xml:space="preserve"> piedāvājuma veidne, uz </w:t>
      </w:r>
      <w:r w:rsidR="00700E68">
        <w:rPr>
          <w:color w:val="000000" w:themeColor="text1"/>
        </w:rPr>
        <w:t>1</w:t>
      </w:r>
      <w:r w:rsidRPr="00687053">
        <w:rPr>
          <w:color w:val="000000" w:themeColor="text1"/>
        </w:rPr>
        <w:t xml:space="preserve"> (</w:t>
      </w:r>
      <w:r w:rsidR="00700E68">
        <w:rPr>
          <w:color w:val="000000" w:themeColor="text1"/>
        </w:rPr>
        <w:t>vienas) lapas</w:t>
      </w:r>
      <w:r w:rsidRPr="00687053">
        <w:rPr>
          <w:color w:val="000000" w:themeColor="text1"/>
        </w:rPr>
        <w:t>;</w:t>
      </w:r>
    </w:p>
    <w:p w:rsidR="00F828B1" w:rsidRPr="00687053" w:rsidRDefault="00F828B1" w:rsidP="00687053">
      <w:pPr>
        <w:rPr>
          <w:color w:val="000000" w:themeColor="text1"/>
        </w:rPr>
      </w:pPr>
      <w:r w:rsidRPr="00F828B1">
        <w:rPr>
          <w:color w:val="000000" w:themeColor="text1"/>
        </w:rPr>
        <w:t xml:space="preserve">Pielikums Nr.4 – </w:t>
      </w:r>
      <w:r>
        <w:rPr>
          <w:color w:val="000000" w:themeColor="text1"/>
        </w:rPr>
        <w:t xml:space="preserve">Vērtēšanas kritēriji, uz </w:t>
      </w:r>
      <w:r w:rsidR="00700E68">
        <w:rPr>
          <w:color w:val="000000" w:themeColor="text1"/>
        </w:rPr>
        <w:t xml:space="preserve">3 </w:t>
      </w:r>
      <w:r>
        <w:rPr>
          <w:color w:val="000000" w:themeColor="text1"/>
        </w:rPr>
        <w:t>(</w:t>
      </w:r>
      <w:r w:rsidR="00700E68">
        <w:rPr>
          <w:color w:val="000000" w:themeColor="text1"/>
        </w:rPr>
        <w:t>trīs) lapām</w:t>
      </w:r>
      <w:r>
        <w:rPr>
          <w:color w:val="000000" w:themeColor="text1"/>
        </w:rPr>
        <w:t>.</w:t>
      </w:r>
    </w:p>
    <w:p w:rsidR="008B1AF8" w:rsidRPr="003B6A7C" w:rsidRDefault="00687053" w:rsidP="00687053">
      <w:pPr>
        <w:rPr>
          <w:color w:val="000000" w:themeColor="text1"/>
        </w:rPr>
      </w:pPr>
      <w:r w:rsidRPr="00687053">
        <w:rPr>
          <w:color w:val="000000" w:themeColor="text1"/>
        </w:rPr>
        <w:t>Pielikums Nr.</w:t>
      </w:r>
      <w:r w:rsidR="00F828B1">
        <w:rPr>
          <w:color w:val="000000" w:themeColor="text1"/>
        </w:rPr>
        <w:t>5</w:t>
      </w:r>
      <w:r w:rsidRPr="00687053">
        <w:rPr>
          <w:color w:val="000000" w:themeColor="text1"/>
        </w:rPr>
        <w:t xml:space="preserve"> – </w:t>
      </w:r>
      <w:r>
        <w:rPr>
          <w:color w:val="000000" w:themeColor="text1"/>
        </w:rPr>
        <w:t>Līguma projekts</w:t>
      </w:r>
      <w:r w:rsidRPr="00687053">
        <w:rPr>
          <w:color w:val="000000" w:themeColor="text1"/>
        </w:rPr>
        <w:t xml:space="preserve">, uz </w:t>
      </w:r>
      <w:r w:rsidR="00700E68">
        <w:rPr>
          <w:color w:val="000000" w:themeColor="text1"/>
        </w:rPr>
        <w:t xml:space="preserve">5 </w:t>
      </w:r>
      <w:r w:rsidRPr="00687053">
        <w:rPr>
          <w:color w:val="000000" w:themeColor="text1"/>
        </w:rPr>
        <w:t>(</w:t>
      </w:r>
      <w:r w:rsidR="00700E68">
        <w:rPr>
          <w:color w:val="000000" w:themeColor="text1"/>
        </w:rPr>
        <w:t>piecām) lapām</w:t>
      </w:r>
      <w:r w:rsidRPr="00687053">
        <w:rPr>
          <w:color w:val="000000" w:themeColor="text1"/>
        </w:rPr>
        <w:t>.</w:t>
      </w:r>
    </w:p>
    <w:p w:rsidR="00EC11EB" w:rsidRPr="003B6A7C" w:rsidRDefault="00EC11EB" w:rsidP="00106A71">
      <w:pPr>
        <w:rPr>
          <w:color w:val="000000" w:themeColor="text1"/>
        </w:rPr>
      </w:pPr>
    </w:p>
    <w:p w:rsidR="00EC11EB" w:rsidRPr="003B6A7C" w:rsidRDefault="00EC11EB" w:rsidP="00106A71">
      <w:pPr>
        <w:rPr>
          <w:color w:val="000000" w:themeColor="text1"/>
        </w:rPr>
      </w:pPr>
    </w:p>
    <w:p w:rsidR="00EC11EB" w:rsidRPr="003B6A7C" w:rsidRDefault="00EC11EB" w:rsidP="00106A71">
      <w:pPr>
        <w:rPr>
          <w:color w:val="000000" w:themeColor="text1"/>
        </w:rPr>
      </w:pPr>
    </w:p>
    <w:p w:rsidR="00EC11EB" w:rsidRPr="003B6A7C" w:rsidRDefault="00EC11EB" w:rsidP="00106A71">
      <w:pPr>
        <w:rPr>
          <w:color w:val="000000" w:themeColor="text1"/>
        </w:rPr>
      </w:pPr>
    </w:p>
    <w:p w:rsidR="0076196A" w:rsidRDefault="008C1AC8" w:rsidP="00680CF8">
      <w:pPr>
        <w:pStyle w:val="Heading3"/>
        <w:tabs>
          <w:tab w:val="left" w:pos="1080"/>
        </w:tabs>
        <w:spacing w:before="0" w:after="0"/>
        <w:jc w:val="right"/>
        <w:rPr>
          <w:rFonts w:ascii="Times New Roman" w:hAnsi="Times New Roman" w:cs="Times New Roman"/>
          <w:color w:val="000000" w:themeColor="text1"/>
          <w:sz w:val="24"/>
          <w:szCs w:val="24"/>
        </w:rPr>
      </w:pPr>
      <w:r w:rsidRPr="003B6A7C">
        <w:rPr>
          <w:rFonts w:ascii="Times New Roman" w:hAnsi="Times New Roman" w:cs="Times New Roman"/>
          <w:color w:val="000000" w:themeColor="text1"/>
          <w:sz w:val="24"/>
          <w:szCs w:val="24"/>
        </w:rPr>
        <w:br w:type="page"/>
      </w:r>
    </w:p>
    <w:p w:rsidR="002E30DF" w:rsidRPr="004673F7" w:rsidRDefault="000B26AB" w:rsidP="00680CF8">
      <w:pPr>
        <w:pStyle w:val="Heading3"/>
        <w:tabs>
          <w:tab w:val="left" w:pos="1080"/>
        </w:tabs>
        <w:spacing w:before="0" w:after="0"/>
        <w:jc w:val="right"/>
        <w:rPr>
          <w:rFonts w:ascii="Times New Roman" w:hAnsi="Times New Roman" w:cs="Times New Roman"/>
          <w:b w:val="0"/>
          <w:color w:val="000000"/>
          <w:sz w:val="24"/>
          <w:szCs w:val="24"/>
        </w:rPr>
      </w:pPr>
      <w:r w:rsidRPr="004673F7">
        <w:rPr>
          <w:rFonts w:ascii="Times New Roman" w:hAnsi="Times New Roman" w:cs="Times New Roman"/>
          <w:b w:val="0"/>
          <w:color w:val="000000"/>
          <w:sz w:val="24"/>
          <w:szCs w:val="24"/>
        </w:rPr>
        <w:lastRenderedPageBreak/>
        <w:t>1</w:t>
      </w:r>
      <w:r w:rsidR="002E30DF" w:rsidRPr="004673F7">
        <w:rPr>
          <w:rFonts w:ascii="Times New Roman" w:hAnsi="Times New Roman" w:cs="Times New Roman"/>
          <w:b w:val="0"/>
          <w:color w:val="000000"/>
          <w:sz w:val="24"/>
          <w:szCs w:val="24"/>
        </w:rPr>
        <w:t>.</w:t>
      </w:r>
      <w:r w:rsidR="00156231" w:rsidRPr="004673F7">
        <w:rPr>
          <w:rFonts w:ascii="Times New Roman" w:hAnsi="Times New Roman" w:cs="Times New Roman"/>
          <w:b w:val="0"/>
          <w:color w:val="000000"/>
          <w:sz w:val="24"/>
          <w:szCs w:val="24"/>
        </w:rPr>
        <w:t xml:space="preserve"> </w:t>
      </w:r>
      <w:r w:rsidR="002E30DF" w:rsidRPr="004673F7">
        <w:rPr>
          <w:rFonts w:ascii="Times New Roman" w:hAnsi="Times New Roman" w:cs="Times New Roman"/>
          <w:b w:val="0"/>
          <w:color w:val="000000"/>
          <w:sz w:val="24"/>
          <w:szCs w:val="24"/>
        </w:rPr>
        <w:t>pielikums</w:t>
      </w:r>
    </w:p>
    <w:p w:rsidR="0045619D" w:rsidRPr="004673F7" w:rsidRDefault="009F74D7" w:rsidP="009F74D7">
      <w:pPr>
        <w:pStyle w:val="BodyTextIndent"/>
        <w:tabs>
          <w:tab w:val="left" w:pos="1080"/>
        </w:tabs>
        <w:jc w:val="right"/>
        <w:rPr>
          <w:rFonts w:eastAsia="Calibri"/>
          <w:color w:val="000000"/>
        </w:rPr>
      </w:pPr>
      <w:r w:rsidRPr="004673F7">
        <w:rPr>
          <w:rFonts w:eastAsia="Calibri"/>
          <w:color w:val="000000"/>
        </w:rPr>
        <w:t xml:space="preserve">Atklātam konkursam </w:t>
      </w:r>
    </w:p>
    <w:p w:rsidR="009F74D7" w:rsidRPr="004673F7" w:rsidRDefault="009F74D7" w:rsidP="009F74D7">
      <w:pPr>
        <w:pStyle w:val="BodyTextIndent"/>
        <w:tabs>
          <w:tab w:val="left" w:pos="1080"/>
        </w:tabs>
        <w:jc w:val="right"/>
        <w:rPr>
          <w:rFonts w:eastAsia="Calibri"/>
          <w:color w:val="000000"/>
        </w:rPr>
      </w:pPr>
      <w:r w:rsidRPr="004673F7">
        <w:rPr>
          <w:rFonts w:eastAsia="Calibri"/>
          <w:color w:val="000000"/>
        </w:rPr>
        <w:t>„VSIA „Latvijas Nacionālā opera un balets”</w:t>
      </w:r>
    </w:p>
    <w:p w:rsidR="009F74D7" w:rsidRPr="004673F7" w:rsidRDefault="009F74D7" w:rsidP="009F74D7">
      <w:pPr>
        <w:pStyle w:val="BodyTextIndent"/>
        <w:tabs>
          <w:tab w:val="left" w:pos="1080"/>
        </w:tabs>
        <w:jc w:val="right"/>
        <w:rPr>
          <w:rFonts w:eastAsia="Calibri"/>
          <w:color w:val="000000"/>
        </w:rPr>
      </w:pPr>
      <w:r w:rsidRPr="004673F7">
        <w:rPr>
          <w:rFonts w:eastAsia="Calibri"/>
          <w:color w:val="000000"/>
        </w:rPr>
        <w:t>darbinieku veselības apdrošināšana”</w:t>
      </w:r>
    </w:p>
    <w:p w:rsidR="002E30DF" w:rsidRPr="008165FB" w:rsidRDefault="009F74D7" w:rsidP="009F74D7">
      <w:pPr>
        <w:pStyle w:val="BodyTextIndent"/>
        <w:tabs>
          <w:tab w:val="left" w:pos="1080"/>
        </w:tabs>
        <w:ind w:firstLine="0"/>
        <w:jc w:val="right"/>
        <w:rPr>
          <w:rFonts w:eastAsia="Calibri"/>
          <w:color w:val="000000" w:themeColor="text1"/>
        </w:rPr>
      </w:pPr>
      <w:proofErr w:type="spellStart"/>
      <w:r w:rsidRPr="004673F7">
        <w:rPr>
          <w:rFonts w:eastAsia="Calibri"/>
          <w:color w:val="000000"/>
        </w:rPr>
        <w:t>Id</w:t>
      </w:r>
      <w:proofErr w:type="spellEnd"/>
      <w:r w:rsidRPr="004673F7">
        <w:rPr>
          <w:rFonts w:eastAsia="Calibri"/>
          <w:color w:val="000000"/>
        </w:rPr>
        <w:t>. Nr.</w:t>
      </w:r>
      <w:r w:rsidR="0076196A" w:rsidRPr="004673F7">
        <w:rPr>
          <w:rFonts w:eastAsia="Calibri"/>
          <w:color w:val="000000"/>
        </w:rPr>
        <w:t xml:space="preserve"> </w:t>
      </w:r>
      <w:r w:rsidR="0016547D" w:rsidRPr="004673F7">
        <w:rPr>
          <w:rFonts w:eastAsia="Calibri"/>
          <w:color w:val="000000" w:themeColor="text1"/>
        </w:rPr>
        <w:t>LNO 2017/5</w:t>
      </w:r>
      <w:proofErr w:type="gramStart"/>
      <w:r w:rsidR="00156231" w:rsidRPr="008165FB">
        <w:rPr>
          <w:rFonts w:eastAsia="Calibri"/>
          <w:color w:val="000000" w:themeColor="text1"/>
        </w:rPr>
        <w:t xml:space="preserve">    </w:t>
      </w:r>
      <w:proofErr w:type="gramEnd"/>
    </w:p>
    <w:p w:rsidR="00156231" w:rsidRPr="008165FB" w:rsidRDefault="00156231" w:rsidP="00556153">
      <w:pPr>
        <w:pStyle w:val="Heading2"/>
        <w:tabs>
          <w:tab w:val="left" w:pos="1080"/>
        </w:tabs>
        <w:jc w:val="center"/>
        <w:rPr>
          <w:color w:val="000000" w:themeColor="text1"/>
        </w:rPr>
      </w:pPr>
    </w:p>
    <w:p w:rsidR="002E30DF" w:rsidRPr="007565F8" w:rsidRDefault="002E30DF" w:rsidP="00556153">
      <w:pPr>
        <w:pStyle w:val="Heading2"/>
        <w:tabs>
          <w:tab w:val="left" w:pos="1080"/>
        </w:tabs>
        <w:jc w:val="center"/>
        <w:rPr>
          <w:color w:val="000000"/>
        </w:rPr>
      </w:pPr>
      <w:r w:rsidRPr="007565F8">
        <w:rPr>
          <w:color w:val="000000"/>
        </w:rPr>
        <w:t>TEHNISKĀ SPECIFIKĀCIJA</w:t>
      </w:r>
    </w:p>
    <w:p w:rsidR="002E30DF" w:rsidRPr="007565F8" w:rsidRDefault="002E30DF" w:rsidP="00556153">
      <w:pPr>
        <w:tabs>
          <w:tab w:val="left" w:pos="1080"/>
        </w:tabs>
        <w:ind w:left="720" w:firstLine="720"/>
        <w:jc w:val="both"/>
        <w:rPr>
          <w:color w:val="000000"/>
        </w:rPr>
      </w:pPr>
    </w:p>
    <w:p w:rsidR="00B3770E" w:rsidRPr="007565F8" w:rsidRDefault="002E30DF" w:rsidP="00556153">
      <w:pPr>
        <w:tabs>
          <w:tab w:val="left" w:pos="360"/>
          <w:tab w:val="left" w:pos="1080"/>
        </w:tabs>
        <w:jc w:val="both"/>
        <w:rPr>
          <w:color w:val="000000"/>
        </w:rPr>
      </w:pPr>
      <w:r w:rsidRPr="007565F8">
        <w:rPr>
          <w:color w:val="000000"/>
        </w:rPr>
        <w:t xml:space="preserve">Atbilstoši pasūtītāja izvirzītajām prasībām, pretendentam ir jānodrošina zemāk norādītais apdrošināšanas seguma minimums katrai apdrošinātai personai. </w:t>
      </w:r>
    </w:p>
    <w:p w:rsidR="002E30DF" w:rsidRPr="007565F8" w:rsidRDefault="002E30DF" w:rsidP="00556153">
      <w:pPr>
        <w:tabs>
          <w:tab w:val="left" w:pos="360"/>
          <w:tab w:val="left" w:pos="1080"/>
        </w:tabs>
        <w:jc w:val="both"/>
        <w:rPr>
          <w:color w:val="000000"/>
        </w:rPr>
      </w:pPr>
    </w:p>
    <w:p w:rsidR="002B460F" w:rsidRPr="002B460F" w:rsidRDefault="002B460F" w:rsidP="00156264">
      <w:pPr>
        <w:numPr>
          <w:ilvl w:val="0"/>
          <w:numId w:val="4"/>
        </w:numPr>
        <w:suppressAutoHyphens/>
        <w:ind w:left="426" w:hanging="426"/>
        <w:rPr>
          <w:b/>
          <w:sz w:val="23"/>
          <w:szCs w:val="23"/>
          <w:lang w:eastAsia="ar-SA"/>
        </w:rPr>
      </w:pPr>
      <w:r w:rsidRPr="002B460F">
        <w:rPr>
          <w:b/>
          <w:szCs w:val="23"/>
          <w:lang w:eastAsia="ar-SA"/>
        </w:rPr>
        <w:t>Iepirkuma priekšmeta raksturojums:</w:t>
      </w:r>
    </w:p>
    <w:p w:rsidR="002B460F" w:rsidRPr="00B43522" w:rsidRDefault="00B76FBD" w:rsidP="00156264">
      <w:pPr>
        <w:keepNext/>
        <w:numPr>
          <w:ilvl w:val="1"/>
          <w:numId w:val="5"/>
        </w:numPr>
        <w:suppressAutoHyphens/>
        <w:ind w:left="426" w:hanging="426"/>
        <w:jc w:val="both"/>
        <w:outlineLvl w:val="1"/>
        <w:rPr>
          <w:rFonts w:eastAsia="Calibri"/>
          <w:color w:val="000000" w:themeColor="text1"/>
          <w:lang w:eastAsia="ar-SA"/>
        </w:rPr>
      </w:pPr>
      <w:r w:rsidRPr="00B43522">
        <w:rPr>
          <w:rFonts w:eastAsia="Calibri"/>
          <w:color w:val="000000" w:themeColor="text1"/>
          <w:lang w:eastAsia="ar-SA"/>
        </w:rPr>
        <w:t>Pasūtītāja kopējais darbinieku skaits ir 600</w:t>
      </w:r>
      <w:r w:rsidR="0059168F" w:rsidRPr="00B43522">
        <w:rPr>
          <w:rFonts w:eastAsia="Calibri"/>
          <w:color w:val="000000" w:themeColor="text1"/>
          <w:lang w:eastAsia="ar-SA"/>
        </w:rPr>
        <w:t xml:space="preserve"> (seši simti)</w:t>
      </w:r>
      <w:r w:rsidRPr="00B43522">
        <w:rPr>
          <w:rFonts w:eastAsia="Calibri"/>
          <w:color w:val="000000" w:themeColor="text1"/>
          <w:lang w:eastAsia="ar-SA"/>
        </w:rPr>
        <w:t xml:space="preserve"> </w:t>
      </w:r>
      <w:r w:rsidR="0059168F" w:rsidRPr="00B43522">
        <w:rPr>
          <w:rFonts w:eastAsia="Calibri"/>
          <w:color w:val="000000" w:themeColor="text1"/>
          <w:lang w:eastAsia="ar-SA"/>
        </w:rPr>
        <w:t>darbinieki</w:t>
      </w:r>
      <w:r w:rsidRPr="00B43522">
        <w:rPr>
          <w:rFonts w:eastAsia="Calibri"/>
          <w:color w:val="000000" w:themeColor="text1"/>
          <w:lang w:eastAsia="ar-SA"/>
        </w:rPr>
        <w:t>, bet p</w:t>
      </w:r>
      <w:r w:rsidR="00B85695" w:rsidRPr="00B43522">
        <w:rPr>
          <w:rFonts w:eastAsia="Calibri"/>
          <w:color w:val="000000" w:themeColor="text1"/>
          <w:lang w:eastAsia="ar-SA"/>
        </w:rPr>
        <w:t>rognozētais</w:t>
      </w:r>
      <w:r w:rsidR="002B460F" w:rsidRPr="00B43522">
        <w:rPr>
          <w:rFonts w:eastAsia="Calibri"/>
          <w:color w:val="000000" w:themeColor="text1"/>
          <w:lang w:eastAsia="ar-SA"/>
        </w:rPr>
        <w:t xml:space="preserve"> apdrošināmo darbinieku skaits ir </w:t>
      </w:r>
      <w:r w:rsidR="0016547D">
        <w:rPr>
          <w:rFonts w:eastAsia="Calibri"/>
          <w:color w:val="000000" w:themeColor="text1"/>
          <w:lang w:eastAsia="ar-SA"/>
        </w:rPr>
        <w:t>4</w:t>
      </w:r>
      <w:r w:rsidR="002B460F" w:rsidRPr="00B43522">
        <w:rPr>
          <w:rFonts w:eastAsia="Calibri"/>
          <w:color w:val="000000" w:themeColor="text1"/>
          <w:lang w:eastAsia="ar-SA"/>
        </w:rPr>
        <w:t>00 (</w:t>
      </w:r>
      <w:r w:rsidR="0016547D">
        <w:rPr>
          <w:rFonts w:eastAsia="Calibri"/>
          <w:color w:val="000000" w:themeColor="text1"/>
          <w:lang w:eastAsia="ar-SA"/>
        </w:rPr>
        <w:t>četri</w:t>
      </w:r>
      <w:r w:rsidR="002B460F" w:rsidRPr="00B43522">
        <w:rPr>
          <w:rFonts w:eastAsia="Calibri"/>
          <w:color w:val="000000" w:themeColor="text1"/>
          <w:lang w:eastAsia="ar-SA"/>
        </w:rPr>
        <w:t xml:space="preserve"> simt</w:t>
      </w:r>
      <w:r w:rsidR="006A4C00" w:rsidRPr="00B43522">
        <w:rPr>
          <w:rFonts w:eastAsia="Calibri"/>
          <w:color w:val="000000" w:themeColor="text1"/>
          <w:lang w:eastAsia="ar-SA"/>
        </w:rPr>
        <w:t>i</w:t>
      </w:r>
      <w:r w:rsidR="002B460F" w:rsidRPr="00B43522">
        <w:rPr>
          <w:rFonts w:eastAsia="Calibri"/>
          <w:color w:val="000000" w:themeColor="text1"/>
          <w:lang w:eastAsia="ar-SA"/>
        </w:rPr>
        <w:t>) darbinieki</w:t>
      </w:r>
      <w:r w:rsidR="002B460F" w:rsidRPr="00B43522">
        <w:rPr>
          <w:color w:val="000000" w:themeColor="text1"/>
          <w:lang w:eastAsia="ar-SA"/>
        </w:rPr>
        <w:t xml:space="preserve"> (</w:t>
      </w:r>
      <w:r w:rsidRPr="00B43522">
        <w:rPr>
          <w:color w:val="000000" w:themeColor="text1"/>
          <w:lang w:eastAsia="ar-SA"/>
        </w:rPr>
        <w:t>precīzs apdrošināmo skaits tiks norādīts apdrošināšanas līguma slēgšanas brīdī</w:t>
      </w:r>
      <w:r w:rsidR="002B460F" w:rsidRPr="00B43522">
        <w:rPr>
          <w:color w:val="000000" w:themeColor="text1"/>
          <w:lang w:eastAsia="ar-SA"/>
        </w:rPr>
        <w:t>)</w:t>
      </w:r>
      <w:r w:rsidR="002B460F" w:rsidRPr="00B43522">
        <w:rPr>
          <w:rFonts w:eastAsia="Calibri"/>
          <w:color w:val="000000" w:themeColor="text1"/>
          <w:lang w:eastAsia="ar-SA"/>
        </w:rPr>
        <w:t>.</w:t>
      </w:r>
    </w:p>
    <w:p w:rsidR="002B460F" w:rsidRPr="002B460F" w:rsidRDefault="002B460F" w:rsidP="00156264">
      <w:pPr>
        <w:keepNext/>
        <w:numPr>
          <w:ilvl w:val="1"/>
          <w:numId w:val="5"/>
        </w:numPr>
        <w:suppressAutoHyphens/>
        <w:ind w:left="426" w:hanging="426"/>
        <w:jc w:val="both"/>
        <w:outlineLvl w:val="1"/>
        <w:rPr>
          <w:rFonts w:eastAsia="Calibri"/>
          <w:lang w:eastAsia="ar-SA"/>
        </w:rPr>
      </w:pPr>
      <w:r w:rsidRPr="002B460F">
        <w:rPr>
          <w:rFonts w:eastAsia="Calibri"/>
          <w:lang w:eastAsia="ar-SA"/>
        </w:rPr>
        <w:t>Pasūtītāja darbinieku veselības apdrošināšanas vieta ir visa Latvijas Republikas teritorija</w:t>
      </w:r>
      <w:proofErr w:type="gramStart"/>
      <w:r w:rsidRPr="002B460F">
        <w:rPr>
          <w:rFonts w:eastAsia="Calibri"/>
          <w:lang w:eastAsia="ar-SA"/>
        </w:rPr>
        <w:t xml:space="preserve"> un</w:t>
      </w:r>
      <w:proofErr w:type="gramEnd"/>
      <w:r w:rsidRPr="002B460F">
        <w:rPr>
          <w:rFonts w:eastAsia="Calibri"/>
          <w:lang w:eastAsia="ar-SA"/>
        </w:rPr>
        <w:t xml:space="preserve"> darbinieku veselības apdrošināšana darbojas 24 (divdesmit četras) stundas diennaktī.</w:t>
      </w:r>
    </w:p>
    <w:p w:rsidR="00B85695" w:rsidRPr="00B43522" w:rsidRDefault="002B460F" w:rsidP="00156264">
      <w:pPr>
        <w:keepNext/>
        <w:numPr>
          <w:ilvl w:val="1"/>
          <w:numId w:val="5"/>
        </w:numPr>
        <w:suppressAutoHyphens/>
        <w:ind w:left="426" w:hanging="426"/>
        <w:jc w:val="both"/>
        <w:outlineLvl w:val="1"/>
        <w:rPr>
          <w:rFonts w:eastAsia="Calibri"/>
          <w:color w:val="000000" w:themeColor="text1"/>
          <w:lang w:eastAsia="ar-SA"/>
        </w:rPr>
      </w:pPr>
      <w:r w:rsidRPr="00B43522">
        <w:rPr>
          <w:rFonts w:eastAsia="Calibri"/>
          <w:color w:val="000000" w:themeColor="text1"/>
          <w:lang w:eastAsia="ar-SA"/>
        </w:rPr>
        <w:t xml:space="preserve">Piedāvātās </w:t>
      </w:r>
      <w:r w:rsidR="00F6501A">
        <w:rPr>
          <w:rFonts w:eastAsia="Calibri"/>
          <w:color w:val="000000" w:themeColor="text1"/>
          <w:lang w:eastAsia="ar-SA"/>
        </w:rPr>
        <w:t>pamata</w:t>
      </w:r>
      <w:r w:rsidR="008F7B74">
        <w:rPr>
          <w:rFonts w:eastAsia="Calibri"/>
          <w:color w:val="000000" w:themeColor="text1"/>
          <w:lang w:eastAsia="ar-SA"/>
        </w:rPr>
        <w:t xml:space="preserve"> </w:t>
      </w:r>
      <w:r w:rsidRPr="00B43522">
        <w:rPr>
          <w:rFonts w:eastAsia="Calibri"/>
          <w:color w:val="000000" w:themeColor="text1"/>
          <w:lang w:eastAsia="ar-SA"/>
        </w:rPr>
        <w:t xml:space="preserve">programmas prēmija 1 (vienam) darbiniekam nevar pārsniegt EUR </w:t>
      </w:r>
      <w:r w:rsidR="008F7B74" w:rsidRPr="00B43522">
        <w:rPr>
          <w:rFonts w:eastAsia="Calibri"/>
          <w:color w:val="000000" w:themeColor="text1"/>
          <w:lang w:eastAsia="ar-SA"/>
        </w:rPr>
        <w:t>3</w:t>
      </w:r>
      <w:r w:rsidR="0016547D">
        <w:rPr>
          <w:rFonts w:eastAsia="Calibri"/>
          <w:color w:val="000000" w:themeColor="text1"/>
          <w:lang w:eastAsia="ar-SA"/>
        </w:rPr>
        <w:t>1</w:t>
      </w:r>
      <w:r w:rsidR="008F7B74">
        <w:rPr>
          <w:rFonts w:eastAsia="Calibri"/>
          <w:color w:val="000000" w:themeColor="text1"/>
          <w:lang w:eastAsia="ar-SA"/>
        </w:rPr>
        <w:t>0</w:t>
      </w:r>
      <w:r w:rsidRPr="00B43522">
        <w:rPr>
          <w:rFonts w:eastAsia="Calibri"/>
          <w:color w:val="000000" w:themeColor="text1"/>
          <w:lang w:eastAsia="ar-SA"/>
        </w:rPr>
        <w:t xml:space="preserve">.00 (trīs simti </w:t>
      </w:r>
      <w:r w:rsidR="008F7B74">
        <w:rPr>
          <w:rFonts w:eastAsia="Calibri"/>
          <w:color w:val="000000" w:themeColor="text1"/>
          <w:lang w:eastAsia="ar-SA"/>
        </w:rPr>
        <w:t xml:space="preserve">desmit </w:t>
      </w:r>
      <w:proofErr w:type="spellStart"/>
      <w:r w:rsidRPr="00B43522">
        <w:rPr>
          <w:rFonts w:eastAsia="Calibri"/>
          <w:i/>
          <w:color w:val="000000" w:themeColor="text1"/>
          <w:lang w:eastAsia="ar-SA"/>
        </w:rPr>
        <w:t>euro</w:t>
      </w:r>
      <w:proofErr w:type="spellEnd"/>
      <w:r w:rsidRPr="00B43522">
        <w:rPr>
          <w:rFonts w:eastAsia="Calibri"/>
          <w:color w:val="000000" w:themeColor="text1"/>
          <w:lang w:eastAsia="ar-SA"/>
        </w:rPr>
        <w:t xml:space="preserve"> un 00 centi).</w:t>
      </w:r>
      <w:r w:rsidR="00B76FBD" w:rsidRPr="00B43522">
        <w:rPr>
          <w:rFonts w:eastAsia="Calibri"/>
          <w:color w:val="000000" w:themeColor="text1"/>
          <w:lang w:eastAsia="ar-SA"/>
        </w:rPr>
        <w:t xml:space="preserve"> </w:t>
      </w:r>
    </w:p>
    <w:p w:rsidR="002B460F" w:rsidRDefault="002B460F" w:rsidP="00156264">
      <w:pPr>
        <w:keepNext/>
        <w:numPr>
          <w:ilvl w:val="1"/>
          <w:numId w:val="5"/>
        </w:numPr>
        <w:suppressAutoHyphens/>
        <w:ind w:left="426" w:hanging="426"/>
        <w:jc w:val="both"/>
        <w:outlineLvl w:val="1"/>
        <w:rPr>
          <w:rFonts w:eastAsia="Calibri"/>
          <w:color w:val="000000" w:themeColor="text1"/>
          <w:lang w:eastAsia="ar-SA"/>
        </w:rPr>
      </w:pPr>
      <w:r w:rsidRPr="00B43522">
        <w:rPr>
          <w:rFonts w:eastAsia="Calibri"/>
          <w:color w:val="000000" w:themeColor="text1"/>
          <w:lang w:eastAsia="ar-SA"/>
        </w:rPr>
        <w:t xml:space="preserve"> </w:t>
      </w:r>
      <w:r w:rsidR="0059168F" w:rsidRPr="00B43522">
        <w:rPr>
          <w:rFonts w:eastAsia="Calibri"/>
          <w:color w:val="000000" w:themeColor="text1"/>
          <w:lang w:eastAsia="ar-SA"/>
        </w:rPr>
        <w:t>25%</w:t>
      </w:r>
      <w:r w:rsidR="00116F7A" w:rsidRPr="00B43522">
        <w:rPr>
          <w:rFonts w:eastAsia="Calibri"/>
          <w:color w:val="000000" w:themeColor="text1"/>
          <w:lang w:eastAsia="ar-SA"/>
        </w:rPr>
        <w:t xml:space="preserve"> (divdesmit pieci procenti</w:t>
      </w:r>
      <w:r w:rsidR="00767ACB" w:rsidRPr="00B43522">
        <w:rPr>
          <w:rFonts w:eastAsia="Calibri"/>
          <w:color w:val="000000" w:themeColor="text1"/>
          <w:lang w:eastAsia="ar-SA"/>
        </w:rPr>
        <w:t>)</w:t>
      </w:r>
      <w:r w:rsidR="0059168F" w:rsidRPr="00B43522">
        <w:rPr>
          <w:rFonts w:eastAsia="Calibri"/>
          <w:color w:val="000000" w:themeColor="text1"/>
          <w:lang w:eastAsia="ar-SA"/>
        </w:rPr>
        <w:t xml:space="preserve"> no </w:t>
      </w:r>
      <w:r w:rsidR="00F6501A">
        <w:rPr>
          <w:rFonts w:eastAsia="Calibri"/>
          <w:color w:val="000000" w:themeColor="text1"/>
          <w:lang w:eastAsia="ar-SA"/>
        </w:rPr>
        <w:t xml:space="preserve">pamata </w:t>
      </w:r>
      <w:r w:rsidR="0059168F" w:rsidRPr="00B43522">
        <w:rPr>
          <w:rFonts w:eastAsia="Calibri"/>
          <w:color w:val="000000" w:themeColor="text1"/>
          <w:lang w:eastAsia="ar-SA"/>
        </w:rPr>
        <w:t>programmas prēmijas sastāda darbinieku personīgais līdzfinansējums.</w:t>
      </w:r>
    </w:p>
    <w:p w:rsidR="00782565" w:rsidRPr="00B43522" w:rsidRDefault="00782565" w:rsidP="00156264">
      <w:pPr>
        <w:keepNext/>
        <w:numPr>
          <w:ilvl w:val="1"/>
          <w:numId w:val="5"/>
        </w:numPr>
        <w:suppressAutoHyphens/>
        <w:ind w:left="426" w:hanging="426"/>
        <w:jc w:val="both"/>
        <w:outlineLvl w:val="1"/>
        <w:rPr>
          <w:rFonts w:eastAsia="Calibri"/>
          <w:color w:val="000000" w:themeColor="text1"/>
          <w:lang w:eastAsia="ar-SA"/>
        </w:rPr>
      </w:pPr>
      <w:r>
        <w:rPr>
          <w:rFonts w:eastAsia="Calibri"/>
          <w:color w:val="000000" w:themeColor="text1"/>
          <w:lang w:eastAsia="ar-SA"/>
        </w:rPr>
        <w:t>Pretendentam pēc Pasūtītāja darbinieku brīvprātīgas izvēles, nenosakot minimālo apdrošināmo skaitu un citus ierobežojumus</w:t>
      </w:r>
      <w:r w:rsidR="00B937C6">
        <w:rPr>
          <w:rFonts w:eastAsia="Calibri"/>
          <w:color w:val="000000" w:themeColor="text1"/>
          <w:lang w:eastAsia="ar-SA"/>
        </w:rPr>
        <w:t>,</w:t>
      </w:r>
      <w:r>
        <w:rPr>
          <w:rFonts w:eastAsia="Calibri"/>
          <w:color w:val="000000" w:themeColor="text1"/>
          <w:lang w:eastAsia="ar-SA"/>
        </w:rPr>
        <w:t xml:space="preserve"> ir jānodrošina papildus programmas „Zobārstniecības pakalpojumi” iegāde par apdrošināto personīgiem līdzekļiem. Apdrošināšanas prēmija ir atkarīga no cilvēku skaita katrā programmā, saskaņā ar finanšu piedāvājuma formu.</w:t>
      </w:r>
    </w:p>
    <w:p w:rsidR="002B460F" w:rsidRPr="002B460F" w:rsidRDefault="002B460F" w:rsidP="002B460F">
      <w:pPr>
        <w:suppressAutoHyphens/>
        <w:rPr>
          <w:lang w:eastAsia="ar-SA"/>
        </w:rPr>
      </w:pPr>
    </w:p>
    <w:p w:rsidR="002B460F" w:rsidRPr="002B460F" w:rsidRDefault="002B460F" w:rsidP="00156264">
      <w:pPr>
        <w:numPr>
          <w:ilvl w:val="0"/>
          <w:numId w:val="5"/>
        </w:numPr>
        <w:suppressAutoHyphens/>
        <w:ind w:left="426" w:hanging="426"/>
        <w:rPr>
          <w:b/>
          <w:lang w:eastAsia="ar-SA"/>
        </w:rPr>
      </w:pPr>
      <w:r w:rsidRPr="002B460F">
        <w:rPr>
          <w:b/>
          <w:lang w:eastAsia="ar-SA"/>
        </w:rPr>
        <w:t>Minimālās prasības:</w:t>
      </w:r>
    </w:p>
    <w:p w:rsidR="002B460F" w:rsidRPr="002B460F" w:rsidRDefault="00B35DB7" w:rsidP="00156264">
      <w:pPr>
        <w:numPr>
          <w:ilvl w:val="1"/>
          <w:numId w:val="5"/>
        </w:numPr>
        <w:suppressAutoHyphens/>
        <w:ind w:left="426" w:hanging="426"/>
        <w:jc w:val="both"/>
        <w:rPr>
          <w:lang w:eastAsia="ar-SA"/>
        </w:rPr>
      </w:pPr>
      <w:r>
        <w:rPr>
          <w:lang w:eastAsia="ar-SA"/>
        </w:rPr>
        <w:t>Pamata p</w:t>
      </w:r>
      <w:r w:rsidR="002B460F" w:rsidRPr="002B460F">
        <w:rPr>
          <w:lang w:eastAsia="ar-SA"/>
        </w:rPr>
        <w:t xml:space="preserve">rogrammas cena 1 (vienam) darbiniekam gadā ir ne vairāk kā EUR </w:t>
      </w:r>
      <w:r w:rsidR="008F7B74" w:rsidRPr="002B460F">
        <w:rPr>
          <w:lang w:eastAsia="ar-SA"/>
        </w:rPr>
        <w:t>3</w:t>
      </w:r>
      <w:r w:rsidR="00B937C6">
        <w:rPr>
          <w:lang w:eastAsia="ar-SA"/>
        </w:rPr>
        <w:t>1</w:t>
      </w:r>
      <w:r w:rsidR="008F7B74" w:rsidRPr="002B460F">
        <w:rPr>
          <w:lang w:eastAsia="ar-SA"/>
        </w:rPr>
        <w:t>0</w:t>
      </w:r>
      <w:r w:rsidR="002B460F" w:rsidRPr="002B460F">
        <w:rPr>
          <w:lang w:eastAsia="ar-SA"/>
        </w:rPr>
        <w:t xml:space="preserve">.00 (trīs simti </w:t>
      </w:r>
      <w:r w:rsidR="008F7B74">
        <w:rPr>
          <w:lang w:eastAsia="ar-SA"/>
        </w:rPr>
        <w:t>desmi</w:t>
      </w:r>
      <w:r>
        <w:rPr>
          <w:lang w:eastAsia="ar-SA"/>
        </w:rPr>
        <w:t>t</w:t>
      </w:r>
      <w:r w:rsidR="008F7B74">
        <w:rPr>
          <w:lang w:eastAsia="ar-SA"/>
        </w:rPr>
        <w:t xml:space="preserve"> </w:t>
      </w:r>
      <w:proofErr w:type="spellStart"/>
      <w:r w:rsidR="002B460F" w:rsidRPr="002B460F">
        <w:rPr>
          <w:i/>
          <w:lang w:eastAsia="ar-SA"/>
        </w:rPr>
        <w:t>euro</w:t>
      </w:r>
      <w:proofErr w:type="spellEnd"/>
      <w:r w:rsidR="002B460F" w:rsidRPr="002B460F">
        <w:rPr>
          <w:lang w:eastAsia="ar-SA"/>
        </w:rPr>
        <w:t xml:space="preserve"> un 00 centi), nenosakot ierobežojumus ārstniecības iestāžu izvēlē un izsniedzot veselības apdrošināšanas kartes.</w:t>
      </w:r>
    </w:p>
    <w:p w:rsidR="002B460F" w:rsidRPr="002B460F" w:rsidRDefault="002B460F" w:rsidP="00156264">
      <w:pPr>
        <w:numPr>
          <w:ilvl w:val="1"/>
          <w:numId w:val="5"/>
        </w:numPr>
        <w:suppressAutoHyphens/>
        <w:ind w:left="426" w:hanging="426"/>
        <w:jc w:val="both"/>
        <w:rPr>
          <w:lang w:eastAsia="ar-SA"/>
        </w:rPr>
      </w:pPr>
      <w:r w:rsidRPr="002B460F">
        <w:rPr>
          <w:lang w:eastAsia="ar-SA"/>
        </w:rPr>
        <w:t xml:space="preserve">Minimālā apdrošinājuma summa </w:t>
      </w:r>
      <w:r w:rsidR="00B35DB7">
        <w:rPr>
          <w:lang w:eastAsia="ar-SA"/>
        </w:rPr>
        <w:t xml:space="preserve">pamata </w:t>
      </w:r>
      <w:r w:rsidRPr="002B460F">
        <w:rPr>
          <w:lang w:eastAsia="ar-SA"/>
        </w:rPr>
        <w:t xml:space="preserve">programmai gadā 1 (vienam) darbiniekam ir ne </w:t>
      </w:r>
      <w:proofErr w:type="gramStart"/>
      <w:r w:rsidRPr="002B460F">
        <w:rPr>
          <w:lang w:eastAsia="ar-SA"/>
        </w:rPr>
        <w:t>mazāka kā</w:t>
      </w:r>
      <w:proofErr w:type="gramEnd"/>
      <w:r w:rsidRPr="002B460F">
        <w:rPr>
          <w:lang w:eastAsia="ar-SA"/>
        </w:rPr>
        <w:t xml:space="preserve"> EUR </w:t>
      </w:r>
      <w:r w:rsidR="00330416">
        <w:rPr>
          <w:lang w:eastAsia="ar-SA"/>
        </w:rPr>
        <w:t>21</w:t>
      </w:r>
      <w:r w:rsidR="00330416" w:rsidRPr="002B460F">
        <w:rPr>
          <w:lang w:eastAsia="ar-SA"/>
        </w:rPr>
        <w:t>00</w:t>
      </w:r>
      <w:r w:rsidRPr="002B460F">
        <w:rPr>
          <w:lang w:eastAsia="ar-SA"/>
        </w:rPr>
        <w:t>.00 (</w:t>
      </w:r>
      <w:r w:rsidR="00330416">
        <w:rPr>
          <w:lang w:eastAsia="ar-SA"/>
        </w:rPr>
        <w:t>divi</w:t>
      </w:r>
      <w:r w:rsidR="00330416" w:rsidRPr="002B460F">
        <w:rPr>
          <w:lang w:eastAsia="ar-SA"/>
        </w:rPr>
        <w:t xml:space="preserve"> </w:t>
      </w:r>
      <w:r w:rsidRPr="002B460F">
        <w:rPr>
          <w:lang w:eastAsia="ar-SA"/>
        </w:rPr>
        <w:t>tūksto</w:t>
      </w:r>
      <w:r w:rsidR="00330416">
        <w:rPr>
          <w:lang w:eastAsia="ar-SA"/>
        </w:rPr>
        <w:t>ši</w:t>
      </w:r>
      <w:r w:rsidRPr="002B460F">
        <w:rPr>
          <w:lang w:eastAsia="ar-SA"/>
        </w:rPr>
        <w:t xml:space="preserve"> </w:t>
      </w:r>
      <w:r w:rsidR="00330416">
        <w:rPr>
          <w:lang w:eastAsia="ar-SA"/>
        </w:rPr>
        <w:t>viens simts</w:t>
      </w:r>
      <w:r w:rsidR="00330416" w:rsidRPr="002B460F">
        <w:rPr>
          <w:lang w:eastAsia="ar-SA"/>
        </w:rPr>
        <w:t xml:space="preserve"> </w:t>
      </w:r>
      <w:proofErr w:type="spellStart"/>
      <w:r w:rsidRPr="002B460F">
        <w:rPr>
          <w:i/>
          <w:lang w:eastAsia="ar-SA"/>
        </w:rPr>
        <w:t>euro</w:t>
      </w:r>
      <w:proofErr w:type="spellEnd"/>
      <w:r w:rsidRPr="002B460F">
        <w:rPr>
          <w:lang w:eastAsia="ar-SA"/>
        </w:rPr>
        <w:t xml:space="preserve"> un 00 centi).</w:t>
      </w:r>
    </w:p>
    <w:p w:rsidR="002B460F" w:rsidRPr="002B460F" w:rsidRDefault="005E28D8" w:rsidP="00156264">
      <w:pPr>
        <w:numPr>
          <w:ilvl w:val="1"/>
          <w:numId w:val="5"/>
        </w:numPr>
        <w:suppressAutoHyphens/>
        <w:ind w:left="426" w:hanging="426"/>
        <w:jc w:val="both"/>
        <w:rPr>
          <w:lang w:eastAsia="ar-SA"/>
        </w:rPr>
      </w:pPr>
      <w:r>
        <w:rPr>
          <w:lang w:eastAsia="ar-SA"/>
        </w:rPr>
        <w:t>Veselības aprūpes pakalpojumu apmaksa Pacientu iemaksas apmērā 100%, atbilstoši spēkā esošajiem Ministru kabineta noteikumiem, t.sk. par ambulatorās un stacionārās medicīniskās aprūpes pakalpojumiem, kā arī pacienta līdzmaksājums par vienā stacionēšanās reizē operāciju zālē veiktajām ķirurģiskajām manipulācijām.</w:t>
      </w:r>
      <w:r w:rsidR="00922110">
        <w:rPr>
          <w:lang w:eastAsia="ar-SA"/>
        </w:rPr>
        <w:t xml:space="preserve"> Pacienta iemaksas minimālā apdrošinājuma summa (atlīdzības limits apdrošināšanas periodā) EUR 600.00 (seši simti </w:t>
      </w:r>
      <w:proofErr w:type="spellStart"/>
      <w:r w:rsidR="00922110" w:rsidRPr="00DC14AD">
        <w:rPr>
          <w:i/>
          <w:lang w:eastAsia="ar-SA"/>
        </w:rPr>
        <w:t>euro</w:t>
      </w:r>
      <w:proofErr w:type="spellEnd"/>
      <w:r w:rsidR="00922110">
        <w:rPr>
          <w:lang w:eastAsia="ar-SA"/>
        </w:rPr>
        <w:t xml:space="preserve"> 00 centi).</w:t>
      </w:r>
    </w:p>
    <w:p w:rsidR="002B460F" w:rsidRPr="002B460F" w:rsidRDefault="002B460F" w:rsidP="00156264">
      <w:pPr>
        <w:numPr>
          <w:ilvl w:val="1"/>
          <w:numId w:val="5"/>
        </w:numPr>
        <w:suppressAutoHyphens/>
        <w:ind w:left="426" w:hanging="426"/>
        <w:jc w:val="both"/>
        <w:rPr>
          <w:lang w:eastAsia="ar-SA"/>
        </w:rPr>
      </w:pPr>
      <w:r w:rsidRPr="002B460F">
        <w:rPr>
          <w:lang w:eastAsia="ar-SA"/>
        </w:rPr>
        <w:t>Ambulatoro maksas pakalpojumu apmaksa ar minimālo apdrošinājuma summu (atlīdzības limits apdrošināšanas periodā)</w:t>
      </w:r>
      <w:r w:rsidRPr="002B460F">
        <w:rPr>
          <w:b/>
          <w:lang w:eastAsia="ar-SA"/>
        </w:rPr>
        <w:t xml:space="preserve"> </w:t>
      </w:r>
      <w:r w:rsidRPr="002B460F">
        <w:rPr>
          <w:lang w:eastAsia="ar-SA"/>
        </w:rPr>
        <w:t>EUR</w:t>
      </w:r>
      <w:r w:rsidRPr="002B460F">
        <w:rPr>
          <w:b/>
          <w:lang w:eastAsia="ar-SA"/>
        </w:rPr>
        <w:t xml:space="preserve"> </w:t>
      </w:r>
      <w:r w:rsidRPr="002B460F">
        <w:rPr>
          <w:lang w:eastAsia="ar-SA"/>
        </w:rPr>
        <w:t xml:space="preserve">750.00 (septiņi simti piecdesmit </w:t>
      </w:r>
      <w:proofErr w:type="spellStart"/>
      <w:r w:rsidRPr="002B460F">
        <w:rPr>
          <w:i/>
          <w:lang w:eastAsia="ar-SA"/>
        </w:rPr>
        <w:t>euro</w:t>
      </w:r>
      <w:proofErr w:type="spellEnd"/>
      <w:r w:rsidRPr="002B460F">
        <w:rPr>
          <w:lang w:eastAsia="ar-SA"/>
        </w:rPr>
        <w:t xml:space="preserve"> un 00 centi), 100% apmērā visās pretendenta </w:t>
      </w:r>
      <w:proofErr w:type="spellStart"/>
      <w:r w:rsidRPr="002B460F">
        <w:rPr>
          <w:lang w:eastAsia="ar-SA"/>
        </w:rPr>
        <w:t>līgumiestādēs</w:t>
      </w:r>
      <w:proofErr w:type="spellEnd"/>
      <w:r w:rsidRPr="002B460F">
        <w:rPr>
          <w:lang w:eastAsia="ar-SA"/>
        </w:rPr>
        <w:t xml:space="preserve"> (</w:t>
      </w:r>
      <w:r w:rsidRPr="002B460F">
        <w:rPr>
          <w:b/>
          <w:lang w:eastAsia="ar-SA"/>
        </w:rPr>
        <w:t xml:space="preserve">bez ierobežojumiem un </w:t>
      </w:r>
      <w:proofErr w:type="spellStart"/>
      <w:r w:rsidRPr="002B460F">
        <w:rPr>
          <w:b/>
          <w:lang w:eastAsia="ar-SA"/>
        </w:rPr>
        <w:t>apakšlimitiem</w:t>
      </w:r>
      <w:proofErr w:type="spellEnd"/>
      <w:r w:rsidRPr="002B460F">
        <w:rPr>
          <w:lang w:eastAsia="ar-SA"/>
        </w:rPr>
        <w:t xml:space="preserve">, ja minimālajās prasībās tas nav norādīts), tai skaitā: </w:t>
      </w:r>
    </w:p>
    <w:p w:rsidR="002B460F" w:rsidRPr="002B460F" w:rsidRDefault="002B460F" w:rsidP="00156264">
      <w:pPr>
        <w:numPr>
          <w:ilvl w:val="2"/>
          <w:numId w:val="5"/>
        </w:numPr>
        <w:suppressAutoHyphens/>
        <w:ind w:left="993"/>
        <w:jc w:val="both"/>
        <w:rPr>
          <w:lang w:eastAsia="ar-SA"/>
        </w:rPr>
      </w:pPr>
      <w:r w:rsidRPr="002B460F">
        <w:rPr>
          <w:lang w:eastAsia="ar-SA"/>
        </w:rPr>
        <w:t>ārstniecības personu mājas vizītes;</w:t>
      </w:r>
    </w:p>
    <w:p w:rsidR="002B460F" w:rsidRPr="002B460F" w:rsidRDefault="002B460F" w:rsidP="00156264">
      <w:pPr>
        <w:numPr>
          <w:ilvl w:val="2"/>
          <w:numId w:val="5"/>
        </w:numPr>
        <w:suppressAutoHyphens/>
        <w:ind w:left="993"/>
        <w:jc w:val="both"/>
        <w:rPr>
          <w:color w:val="000000"/>
          <w:lang w:eastAsia="ar-SA"/>
        </w:rPr>
      </w:pPr>
      <w:r w:rsidRPr="002B460F">
        <w:rPr>
          <w:lang w:eastAsia="ar-SA"/>
        </w:rPr>
        <w:t xml:space="preserve">ārstu speciālistu apmeklējumi (tai skaitā augsti kvalificēti speciālisti, profesori un docenti) bez ģimenes ārsta nosūtījuma un ārstēšanās pie maksas ģimenes ārsta, bez papildus ierobežojumiem (tai skaitā nenosaucot konkrētus ārstus speciālistus). Ārpus pretendenta </w:t>
      </w:r>
      <w:proofErr w:type="spellStart"/>
      <w:r w:rsidRPr="002B460F">
        <w:rPr>
          <w:lang w:eastAsia="ar-SA"/>
        </w:rPr>
        <w:t>līgumiestādēm</w:t>
      </w:r>
      <w:proofErr w:type="spellEnd"/>
      <w:r w:rsidRPr="002B460F">
        <w:rPr>
          <w:lang w:eastAsia="ar-SA"/>
        </w:rPr>
        <w:t xml:space="preserve">, pirmreizējai un atkārtotai ārsta speciālista, maksas </w:t>
      </w:r>
      <w:r w:rsidRPr="002B460F">
        <w:rPr>
          <w:color w:val="000000"/>
          <w:lang w:eastAsia="ar-SA"/>
        </w:rPr>
        <w:t xml:space="preserve">ģimenes ārsta konsultācijai limits nedrīkst būt </w:t>
      </w:r>
      <w:proofErr w:type="gramStart"/>
      <w:r w:rsidRPr="002B460F">
        <w:rPr>
          <w:color w:val="000000"/>
          <w:lang w:eastAsia="ar-SA"/>
        </w:rPr>
        <w:t>mazāks kā</w:t>
      </w:r>
      <w:proofErr w:type="gramEnd"/>
      <w:r w:rsidRPr="002B460F">
        <w:rPr>
          <w:color w:val="000000"/>
          <w:lang w:eastAsia="ar-SA"/>
        </w:rPr>
        <w:t xml:space="preserve"> EUR 25.00 (divdesmit pieci </w:t>
      </w:r>
      <w:proofErr w:type="spellStart"/>
      <w:r w:rsidRPr="002B460F">
        <w:rPr>
          <w:i/>
          <w:color w:val="000000"/>
          <w:lang w:eastAsia="ar-SA"/>
        </w:rPr>
        <w:t>euro</w:t>
      </w:r>
      <w:proofErr w:type="spellEnd"/>
      <w:r w:rsidRPr="002B460F">
        <w:rPr>
          <w:color w:val="000000"/>
          <w:lang w:eastAsia="ar-SA"/>
        </w:rPr>
        <w:t xml:space="preserve"> un 00 centi),</w:t>
      </w:r>
      <w:r w:rsidRPr="002B460F">
        <w:rPr>
          <w:lang w:eastAsia="ar-SA"/>
        </w:rPr>
        <w:t xml:space="preserve"> pirmreizējai un atkārtotai profesoru, docentu konsultācijai limits nedrīkst būt zemāks kā </w:t>
      </w:r>
      <w:r w:rsidRPr="002B460F">
        <w:rPr>
          <w:color w:val="000000"/>
          <w:lang w:eastAsia="ar-SA"/>
        </w:rPr>
        <w:t xml:space="preserve">EUR 40.00 (četrdesmit </w:t>
      </w:r>
      <w:proofErr w:type="spellStart"/>
      <w:r w:rsidRPr="002B460F">
        <w:rPr>
          <w:i/>
          <w:color w:val="000000"/>
          <w:lang w:eastAsia="ar-SA"/>
        </w:rPr>
        <w:t>euro</w:t>
      </w:r>
      <w:proofErr w:type="spellEnd"/>
      <w:r w:rsidRPr="002B460F">
        <w:rPr>
          <w:color w:val="000000"/>
          <w:lang w:eastAsia="ar-SA"/>
        </w:rPr>
        <w:t xml:space="preserve"> un 00 centi);</w:t>
      </w:r>
    </w:p>
    <w:p w:rsidR="002B460F" w:rsidRPr="002B460F" w:rsidRDefault="002B460F" w:rsidP="00156264">
      <w:pPr>
        <w:numPr>
          <w:ilvl w:val="2"/>
          <w:numId w:val="5"/>
        </w:numPr>
        <w:suppressAutoHyphens/>
        <w:ind w:left="993"/>
        <w:jc w:val="both"/>
        <w:rPr>
          <w:color w:val="000000"/>
          <w:lang w:eastAsia="ar-SA"/>
        </w:rPr>
      </w:pPr>
      <w:r w:rsidRPr="002B460F">
        <w:rPr>
          <w:color w:val="000000"/>
          <w:lang w:eastAsia="ar-SA"/>
        </w:rPr>
        <w:lastRenderedPageBreak/>
        <w:t xml:space="preserve">ārsta nozīmētas ārstnieciskās manipulācijas, tai skaitā dermatoloģijā; </w:t>
      </w:r>
    </w:p>
    <w:p w:rsidR="002B460F" w:rsidRPr="002B460F" w:rsidRDefault="002B460F" w:rsidP="00156264">
      <w:pPr>
        <w:numPr>
          <w:ilvl w:val="2"/>
          <w:numId w:val="5"/>
        </w:numPr>
        <w:suppressAutoHyphens/>
        <w:ind w:left="993"/>
        <w:jc w:val="both"/>
        <w:rPr>
          <w:lang w:eastAsia="ar-SA"/>
        </w:rPr>
      </w:pPr>
      <w:r w:rsidRPr="002B460F">
        <w:rPr>
          <w:lang w:eastAsia="ar-SA"/>
        </w:rPr>
        <w:t xml:space="preserve">ar darba specifiku saistītās obligātās veselības pārbaudes saskaņā ar Ministru kabineta noteikumiem. Ja tiek noteikts limits apdrošināšanas periodā, tam jābūt ne </w:t>
      </w:r>
      <w:proofErr w:type="gramStart"/>
      <w:r w:rsidRPr="002B460F">
        <w:rPr>
          <w:lang w:eastAsia="ar-SA"/>
        </w:rPr>
        <w:t>mazākam kā</w:t>
      </w:r>
      <w:proofErr w:type="gramEnd"/>
      <w:r w:rsidRPr="002B460F">
        <w:rPr>
          <w:lang w:eastAsia="ar-SA"/>
        </w:rPr>
        <w:t xml:space="preserve"> EUR 45.00 (četrdesmit pieci </w:t>
      </w:r>
      <w:proofErr w:type="spellStart"/>
      <w:r w:rsidRPr="002B460F">
        <w:rPr>
          <w:i/>
          <w:lang w:eastAsia="ar-SA"/>
        </w:rPr>
        <w:t>euro</w:t>
      </w:r>
      <w:proofErr w:type="spellEnd"/>
      <w:r w:rsidRPr="002B460F">
        <w:rPr>
          <w:lang w:eastAsia="ar-SA"/>
        </w:rPr>
        <w:t xml:space="preserve"> un 00 santīmi);</w:t>
      </w:r>
    </w:p>
    <w:p w:rsidR="002B460F" w:rsidRPr="002B460F" w:rsidRDefault="002B460F" w:rsidP="00156264">
      <w:pPr>
        <w:numPr>
          <w:ilvl w:val="2"/>
          <w:numId w:val="5"/>
        </w:numPr>
        <w:suppressAutoHyphens/>
        <w:ind w:left="993"/>
        <w:jc w:val="both"/>
        <w:rPr>
          <w:lang w:eastAsia="ar-SA"/>
        </w:rPr>
      </w:pPr>
      <w:r w:rsidRPr="002B460F">
        <w:rPr>
          <w:lang w:eastAsia="ar-SA"/>
        </w:rPr>
        <w:t>plaša spektra laboratoriskie izmeklējumi;</w:t>
      </w:r>
    </w:p>
    <w:p w:rsidR="002B460F" w:rsidRPr="002B460F" w:rsidRDefault="002B460F" w:rsidP="00156264">
      <w:pPr>
        <w:numPr>
          <w:ilvl w:val="2"/>
          <w:numId w:val="5"/>
        </w:numPr>
        <w:suppressAutoHyphens/>
        <w:ind w:left="993"/>
        <w:jc w:val="both"/>
        <w:rPr>
          <w:lang w:eastAsia="ar-SA"/>
        </w:rPr>
      </w:pPr>
      <w:r w:rsidRPr="002B460F">
        <w:rPr>
          <w:lang w:eastAsia="ar-SA"/>
        </w:rPr>
        <w:t>plaša spektra diagnostiskie izmeklējumi;</w:t>
      </w:r>
    </w:p>
    <w:p w:rsidR="002B460F" w:rsidRPr="002B460F" w:rsidRDefault="002B460F" w:rsidP="00156264">
      <w:pPr>
        <w:numPr>
          <w:ilvl w:val="2"/>
          <w:numId w:val="5"/>
        </w:numPr>
        <w:suppressAutoHyphens/>
        <w:ind w:left="993"/>
        <w:jc w:val="both"/>
        <w:rPr>
          <w:lang w:eastAsia="ar-SA"/>
        </w:rPr>
      </w:pPr>
      <w:r w:rsidRPr="002B460F">
        <w:rPr>
          <w:lang w:eastAsia="ar-SA"/>
        </w:rPr>
        <w:t xml:space="preserve">augstu tehnoloģiju diagnostiskie izmeklējumi, tai skaitā kontrastvielas ar limitu apdrošināšanas periodā ne </w:t>
      </w:r>
      <w:proofErr w:type="gramStart"/>
      <w:r w:rsidRPr="002B460F">
        <w:rPr>
          <w:lang w:eastAsia="ar-SA"/>
        </w:rPr>
        <w:t>mazāku kā</w:t>
      </w:r>
      <w:proofErr w:type="gramEnd"/>
      <w:r w:rsidRPr="002B460F">
        <w:rPr>
          <w:lang w:eastAsia="ar-SA"/>
        </w:rPr>
        <w:t xml:space="preserve"> EUR </w:t>
      </w:r>
      <w:r w:rsidR="00C5739C" w:rsidRPr="002B460F">
        <w:rPr>
          <w:lang w:eastAsia="ar-SA"/>
        </w:rPr>
        <w:t>1</w:t>
      </w:r>
      <w:r w:rsidR="00C5739C">
        <w:rPr>
          <w:lang w:eastAsia="ar-SA"/>
        </w:rPr>
        <w:t>8</w:t>
      </w:r>
      <w:r w:rsidR="00C5739C" w:rsidRPr="002B460F">
        <w:rPr>
          <w:lang w:eastAsia="ar-SA"/>
        </w:rPr>
        <w:t>0</w:t>
      </w:r>
      <w:r w:rsidRPr="002B460F">
        <w:rPr>
          <w:lang w:eastAsia="ar-SA"/>
        </w:rPr>
        <w:t xml:space="preserve">.00 (viens simts </w:t>
      </w:r>
      <w:r w:rsidR="00C5739C">
        <w:rPr>
          <w:lang w:eastAsia="ar-SA"/>
        </w:rPr>
        <w:t>astoņdesmit</w:t>
      </w:r>
      <w:r w:rsidR="00C5739C" w:rsidRPr="002B460F">
        <w:rPr>
          <w:lang w:eastAsia="ar-SA"/>
        </w:rPr>
        <w:t xml:space="preserve"> </w:t>
      </w:r>
      <w:proofErr w:type="spellStart"/>
      <w:r w:rsidRPr="002B460F">
        <w:rPr>
          <w:i/>
          <w:lang w:eastAsia="ar-SA"/>
        </w:rPr>
        <w:t>euro</w:t>
      </w:r>
      <w:proofErr w:type="spellEnd"/>
      <w:r w:rsidRPr="002B460F">
        <w:rPr>
          <w:lang w:eastAsia="ar-SA"/>
        </w:rPr>
        <w:t xml:space="preserve"> un 00 centi)</w:t>
      </w:r>
      <w:r w:rsidR="00C5739C">
        <w:rPr>
          <w:lang w:eastAsia="ar-SA"/>
        </w:rPr>
        <w:t xml:space="preserve">. Ārpus pretendenta </w:t>
      </w:r>
      <w:proofErr w:type="spellStart"/>
      <w:r w:rsidR="00C5739C">
        <w:rPr>
          <w:lang w:eastAsia="ar-SA"/>
        </w:rPr>
        <w:t>līgumorganizācijām</w:t>
      </w:r>
      <w:proofErr w:type="spellEnd"/>
      <w:r w:rsidR="00C5739C">
        <w:rPr>
          <w:lang w:eastAsia="ar-SA"/>
        </w:rPr>
        <w:t>, magnētiskās rezonanses izmeklējumiem ar kontrastvielu un bez kontrastvielas, viena izmeklējuma apmaksas limits nedrīkst būt zemāks k</w:t>
      </w:r>
      <w:r w:rsidR="0058756A">
        <w:rPr>
          <w:lang w:eastAsia="ar-SA"/>
        </w:rPr>
        <w:t>ā EUR 15</w:t>
      </w:r>
      <w:r w:rsidR="00C5739C">
        <w:rPr>
          <w:lang w:eastAsia="ar-SA"/>
        </w:rPr>
        <w:t>0.00</w:t>
      </w:r>
      <w:r w:rsidR="0058756A">
        <w:rPr>
          <w:lang w:eastAsia="ar-SA"/>
        </w:rPr>
        <w:t xml:space="preserve"> (viens simts piecdesmit </w:t>
      </w:r>
      <w:proofErr w:type="spellStart"/>
      <w:r w:rsidR="0058756A">
        <w:rPr>
          <w:i/>
          <w:lang w:eastAsia="ar-SA"/>
        </w:rPr>
        <w:t>euro</w:t>
      </w:r>
      <w:proofErr w:type="spellEnd"/>
      <w:r w:rsidR="0058756A">
        <w:rPr>
          <w:lang w:eastAsia="ar-SA"/>
        </w:rPr>
        <w:t xml:space="preserve"> un 00 centi) un </w:t>
      </w:r>
      <w:proofErr w:type="spellStart"/>
      <w:r w:rsidR="0058756A">
        <w:rPr>
          <w:lang w:eastAsia="ar-SA"/>
        </w:rPr>
        <w:t>skaitļotājtomogrāfijas</w:t>
      </w:r>
      <w:proofErr w:type="spellEnd"/>
      <w:r w:rsidR="0058756A">
        <w:rPr>
          <w:lang w:eastAsia="ar-SA"/>
        </w:rPr>
        <w:t xml:space="preserve"> viena izmeklējuma apmaksas limits nedrīkst būt zemāks kā EUR 120.00 (viens simts divdesmit </w:t>
      </w:r>
      <w:proofErr w:type="spellStart"/>
      <w:r w:rsidR="0058756A">
        <w:rPr>
          <w:i/>
          <w:lang w:eastAsia="ar-SA"/>
        </w:rPr>
        <w:t>euro</w:t>
      </w:r>
      <w:proofErr w:type="spellEnd"/>
      <w:r w:rsidR="0058756A">
        <w:rPr>
          <w:i/>
          <w:lang w:eastAsia="ar-SA"/>
        </w:rPr>
        <w:t xml:space="preserve"> </w:t>
      </w:r>
      <w:r w:rsidR="0058756A">
        <w:rPr>
          <w:lang w:eastAsia="ar-SA"/>
        </w:rPr>
        <w:t>un 00 centi)</w:t>
      </w:r>
      <w:r w:rsidR="00816A66">
        <w:rPr>
          <w:lang w:eastAsia="ar-SA"/>
        </w:rPr>
        <w:t xml:space="preserve">. </w:t>
      </w:r>
    </w:p>
    <w:p w:rsidR="002B460F" w:rsidRPr="002B460F" w:rsidRDefault="002B460F" w:rsidP="00156264">
      <w:pPr>
        <w:numPr>
          <w:ilvl w:val="2"/>
          <w:numId w:val="5"/>
        </w:numPr>
        <w:suppressAutoHyphens/>
        <w:ind w:left="993"/>
        <w:jc w:val="both"/>
        <w:rPr>
          <w:lang w:eastAsia="ar-SA"/>
        </w:rPr>
      </w:pPr>
      <w:r w:rsidRPr="002B460F">
        <w:rPr>
          <w:lang w:eastAsia="ar-SA"/>
        </w:rPr>
        <w:t>fizikālās procedūras 10 (desmit) reizes apdrošināšanas periodā ar ārstējošā ārsta nosūtījumu bez citiem pakalpojuma saņemšanas ierobežojumiem;</w:t>
      </w:r>
    </w:p>
    <w:p w:rsidR="002B460F" w:rsidRPr="002B460F" w:rsidRDefault="002B460F" w:rsidP="00156264">
      <w:pPr>
        <w:numPr>
          <w:ilvl w:val="2"/>
          <w:numId w:val="5"/>
        </w:numPr>
        <w:suppressAutoHyphens/>
        <w:ind w:left="993"/>
        <w:jc w:val="both"/>
        <w:rPr>
          <w:lang w:eastAsia="ar-SA"/>
        </w:rPr>
      </w:pPr>
      <w:r w:rsidRPr="002B460F">
        <w:rPr>
          <w:lang w:eastAsia="ar-SA"/>
        </w:rPr>
        <w:t xml:space="preserve">medicīniskās izziņas. Ja tiek noteikts limits apdrošināšanas periodā, tam jābūt ne </w:t>
      </w:r>
      <w:proofErr w:type="gramStart"/>
      <w:r w:rsidRPr="002B460F">
        <w:rPr>
          <w:lang w:eastAsia="ar-SA"/>
        </w:rPr>
        <w:t>mazākam kā</w:t>
      </w:r>
      <w:proofErr w:type="gramEnd"/>
      <w:r w:rsidRPr="002B460F">
        <w:rPr>
          <w:lang w:eastAsia="ar-SA"/>
        </w:rPr>
        <w:t xml:space="preserve"> EUR 45.00 (četrdesmit pieci </w:t>
      </w:r>
      <w:proofErr w:type="spellStart"/>
      <w:r w:rsidRPr="002B460F">
        <w:rPr>
          <w:i/>
          <w:lang w:eastAsia="ar-SA"/>
        </w:rPr>
        <w:t>euro</w:t>
      </w:r>
      <w:proofErr w:type="spellEnd"/>
      <w:r w:rsidRPr="002B460F">
        <w:rPr>
          <w:lang w:eastAsia="ar-SA"/>
        </w:rPr>
        <w:t xml:space="preserve"> un 00 centi);</w:t>
      </w:r>
    </w:p>
    <w:p w:rsidR="002B460F" w:rsidRPr="002B460F" w:rsidRDefault="002B460F" w:rsidP="00156264">
      <w:pPr>
        <w:numPr>
          <w:ilvl w:val="2"/>
          <w:numId w:val="5"/>
        </w:numPr>
        <w:suppressAutoHyphens/>
        <w:ind w:left="993"/>
        <w:jc w:val="both"/>
        <w:rPr>
          <w:lang w:eastAsia="ar-SA"/>
        </w:rPr>
      </w:pPr>
      <w:r w:rsidRPr="002B460F">
        <w:rPr>
          <w:lang w:eastAsia="ar-SA"/>
        </w:rPr>
        <w:t xml:space="preserve">vakcinācija pret ērču encefalītu un pret gripu. Ja tiek noteikts kopējais limits apdrošināšanas periodā, tam jābūt ne </w:t>
      </w:r>
      <w:proofErr w:type="gramStart"/>
      <w:r w:rsidRPr="002B460F">
        <w:rPr>
          <w:lang w:eastAsia="ar-SA"/>
        </w:rPr>
        <w:t>mazākam kā</w:t>
      </w:r>
      <w:proofErr w:type="gramEnd"/>
      <w:r w:rsidRPr="002B460F">
        <w:rPr>
          <w:lang w:eastAsia="ar-SA"/>
        </w:rPr>
        <w:t xml:space="preserve"> EUR 45.00 (četrdesmit pieci </w:t>
      </w:r>
      <w:proofErr w:type="spellStart"/>
      <w:r w:rsidRPr="002B460F">
        <w:rPr>
          <w:i/>
          <w:lang w:eastAsia="ar-SA"/>
        </w:rPr>
        <w:t>euro</w:t>
      </w:r>
      <w:proofErr w:type="spellEnd"/>
      <w:r w:rsidRPr="002B460F">
        <w:rPr>
          <w:lang w:eastAsia="ar-SA"/>
        </w:rPr>
        <w:t xml:space="preserve"> un 00 centi);</w:t>
      </w:r>
    </w:p>
    <w:p w:rsidR="002B460F" w:rsidRPr="002B460F" w:rsidRDefault="002B460F" w:rsidP="00156264">
      <w:pPr>
        <w:numPr>
          <w:ilvl w:val="2"/>
          <w:numId w:val="5"/>
        </w:numPr>
        <w:suppressAutoHyphens/>
        <w:ind w:left="993"/>
        <w:jc w:val="both"/>
        <w:rPr>
          <w:lang w:eastAsia="ar-SA"/>
        </w:rPr>
      </w:pPr>
      <w:r w:rsidRPr="002B460F">
        <w:rPr>
          <w:lang w:eastAsia="ar-SA"/>
        </w:rPr>
        <w:t>valsts neatliekamā un privātā neatliekamā palīdzība Rīgā un Rīgas rajonā;</w:t>
      </w:r>
    </w:p>
    <w:p w:rsidR="002B460F" w:rsidRDefault="002B460F" w:rsidP="00156264">
      <w:pPr>
        <w:numPr>
          <w:ilvl w:val="2"/>
          <w:numId w:val="5"/>
        </w:numPr>
        <w:suppressAutoHyphens/>
        <w:ind w:left="993"/>
        <w:jc w:val="both"/>
        <w:rPr>
          <w:lang w:eastAsia="ar-SA"/>
        </w:rPr>
      </w:pPr>
      <w:r w:rsidRPr="002B460F">
        <w:rPr>
          <w:lang w:eastAsia="ar-SA"/>
        </w:rPr>
        <w:t xml:space="preserve">grūtnieču aprūpe, nenosakot atsevišķu </w:t>
      </w:r>
      <w:proofErr w:type="spellStart"/>
      <w:r w:rsidRPr="002B460F">
        <w:rPr>
          <w:lang w:eastAsia="ar-SA"/>
        </w:rPr>
        <w:t>apakšlimitu</w:t>
      </w:r>
      <w:proofErr w:type="spellEnd"/>
      <w:r w:rsidRPr="002B460F">
        <w:rPr>
          <w:lang w:eastAsia="ar-SA"/>
        </w:rPr>
        <w:t>;</w:t>
      </w:r>
    </w:p>
    <w:p w:rsidR="006E1FEC" w:rsidRPr="002B460F" w:rsidRDefault="006E1FEC" w:rsidP="006E1FEC">
      <w:pPr>
        <w:numPr>
          <w:ilvl w:val="2"/>
          <w:numId w:val="5"/>
        </w:numPr>
        <w:suppressAutoHyphens/>
        <w:ind w:left="993"/>
        <w:jc w:val="both"/>
        <w:rPr>
          <w:lang w:eastAsia="ar-SA"/>
        </w:rPr>
      </w:pPr>
      <w:r>
        <w:rPr>
          <w:lang w:eastAsia="ar-SA"/>
        </w:rPr>
        <w:t>m</w:t>
      </w:r>
      <w:r w:rsidR="00711FEB">
        <w:rPr>
          <w:lang w:eastAsia="ar-SA"/>
        </w:rPr>
        <w:t xml:space="preserve">aksas ambulatorā rehabilitācija </w:t>
      </w:r>
      <w:r>
        <w:rPr>
          <w:lang w:eastAsia="ar-SA"/>
        </w:rPr>
        <w:t xml:space="preserve">(ārstnieciskā vingrošanas grupā, fizioterapeita nodarbības, ūdens procedūras, ārstnieciskā masāža vienai ķermeņa zonai un manuālā terapija) ar ārstējošā ārsta nosūtījumu. Limits apdrošināšanas periodā ne </w:t>
      </w:r>
      <w:proofErr w:type="gramStart"/>
      <w:r>
        <w:rPr>
          <w:lang w:eastAsia="ar-SA"/>
        </w:rPr>
        <w:t>mazāks kā</w:t>
      </w:r>
      <w:proofErr w:type="gramEnd"/>
      <w:r>
        <w:rPr>
          <w:lang w:eastAsia="ar-SA"/>
        </w:rPr>
        <w:t xml:space="preserve"> EUR </w:t>
      </w:r>
      <w:r w:rsidR="008F7B74">
        <w:rPr>
          <w:lang w:eastAsia="ar-SA"/>
        </w:rPr>
        <w:t>60</w:t>
      </w:r>
      <w:r>
        <w:rPr>
          <w:lang w:eastAsia="ar-SA"/>
        </w:rPr>
        <w:t>.00 (</w:t>
      </w:r>
      <w:r w:rsidR="008F7B74">
        <w:rPr>
          <w:lang w:eastAsia="ar-SA"/>
        </w:rPr>
        <w:t>seš</w:t>
      </w:r>
      <w:r>
        <w:rPr>
          <w:lang w:eastAsia="ar-SA"/>
        </w:rPr>
        <w:t xml:space="preserve">desmit </w:t>
      </w:r>
      <w:proofErr w:type="spellStart"/>
      <w:r w:rsidRPr="006E1FEC">
        <w:rPr>
          <w:i/>
          <w:lang w:eastAsia="ar-SA"/>
        </w:rPr>
        <w:t>euro</w:t>
      </w:r>
      <w:proofErr w:type="spellEnd"/>
      <w:r>
        <w:rPr>
          <w:lang w:eastAsia="ar-SA"/>
        </w:rPr>
        <w:t xml:space="preserve"> un 00 centi), nenosakot kursu skaitu un viena apmeklējuma limitu.</w:t>
      </w:r>
    </w:p>
    <w:p w:rsidR="002B460F" w:rsidRPr="002B460F" w:rsidRDefault="002B460F" w:rsidP="00156264">
      <w:pPr>
        <w:numPr>
          <w:ilvl w:val="1"/>
          <w:numId w:val="5"/>
        </w:numPr>
        <w:suppressAutoHyphens/>
        <w:ind w:left="426" w:hanging="426"/>
        <w:jc w:val="both"/>
        <w:rPr>
          <w:lang w:eastAsia="ar-SA"/>
        </w:rPr>
      </w:pPr>
      <w:r w:rsidRPr="002B460F">
        <w:rPr>
          <w:lang w:eastAsia="ar-SA"/>
        </w:rPr>
        <w:t>Dienas un diennakts stacionāro maksas pakalpojumu apmaksa ar minimālo apdrošinājuma summu (</w:t>
      </w:r>
      <w:r w:rsidRPr="00311239">
        <w:rPr>
          <w:lang w:eastAsia="ar-SA"/>
        </w:rPr>
        <w:t>atlīdzības limits apdrošināšanas periodā</w:t>
      </w:r>
      <w:r w:rsidRPr="002B460F">
        <w:rPr>
          <w:lang w:eastAsia="ar-SA"/>
        </w:rPr>
        <w:t xml:space="preserve">) EUR </w:t>
      </w:r>
      <w:r w:rsidR="00C22751">
        <w:rPr>
          <w:lang w:eastAsia="ar-SA"/>
        </w:rPr>
        <w:t>7</w:t>
      </w:r>
      <w:r w:rsidR="00C22751" w:rsidRPr="002B460F">
        <w:rPr>
          <w:lang w:eastAsia="ar-SA"/>
        </w:rPr>
        <w:t>50</w:t>
      </w:r>
      <w:r w:rsidRPr="002B460F">
        <w:rPr>
          <w:lang w:eastAsia="ar-SA"/>
        </w:rPr>
        <w:t>.00 (</w:t>
      </w:r>
      <w:r w:rsidR="00C22751">
        <w:rPr>
          <w:lang w:eastAsia="ar-SA"/>
        </w:rPr>
        <w:t>septiņi</w:t>
      </w:r>
      <w:r w:rsidR="00C22751" w:rsidRPr="002B460F">
        <w:rPr>
          <w:lang w:eastAsia="ar-SA"/>
        </w:rPr>
        <w:t xml:space="preserve"> </w:t>
      </w:r>
      <w:r w:rsidRPr="002B460F">
        <w:rPr>
          <w:lang w:eastAsia="ar-SA"/>
        </w:rPr>
        <w:t xml:space="preserve">simti piecdesmit </w:t>
      </w:r>
      <w:proofErr w:type="spellStart"/>
      <w:r w:rsidRPr="002B460F">
        <w:rPr>
          <w:i/>
          <w:lang w:eastAsia="ar-SA"/>
        </w:rPr>
        <w:t>euro</w:t>
      </w:r>
      <w:proofErr w:type="spellEnd"/>
      <w:r w:rsidRPr="002B460F">
        <w:rPr>
          <w:lang w:eastAsia="ar-SA"/>
        </w:rPr>
        <w:t xml:space="preserve"> un 00 centi), 100% apmērā visās pretendenta </w:t>
      </w:r>
      <w:proofErr w:type="spellStart"/>
      <w:r w:rsidRPr="002B460F">
        <w:rPr>
          <w:lang w:eastAsia="ar-SA"/>
        </w:rPr>
        <w:t>līgumiestādēs</w:t>
      </w:r>
      <w:proofErr w:type="spellEnd"/>
      <w:r w:rsidRPr="002B460F">
        <w:rPr>
          <w:lang w:eastAsia="ar-SA"/>
        </w:rPr>
        <w:t xml:space="preserve"> (</w:t>
      </w:r>
      <w:r w:rsidRPr="002B460F">
        <w:rPr>
          <w:b/>
          <w:lang w:eastAsia="ar-SA"/>
        </w:rPr>
        <w:t xml:space="preserve">bez ierobežojumiem un </w:t>
      </w:r>
      <w:proofErr w:type="spellStart"/>
      <w:r w:rsidRPr="002B460F">
        <w:rPr>
          <w:b/>
          <w:lang w:eastAsia="ar-SA"/>
        </w:rPr>
        <w:t>apakšlimitiem</w:t>
      </w:r>
      <w:proofErr w:type="spellEnd"/>
      <w:r w:rsidRPr="002B460F">
        <w:rPr>
          <w:lang w:eastAsia="ar-SA"/>
        </w:rPr>
        <w:t xml:space="preserve">, ja minimālās prasībās tas nav norādīts), tai skaitā: </w:t>
      </w:r>
    </w:p>
    <w:p w:rsidR="002B460F" w:rsidRPr="002B460F" w:rsidRDefault="002B460F" w:rsidP="00156264">
      <w:pPr>
        <w:numPr>
          <w:ilvl w:val="2"/>
          <w:numId w:val="5"/>
        </w:numPr>
        <w:suppressAutoHyphens/>
        <w:jc w:val="both"/>
        <w:rPr>
          <w:lang w:eastAsia="ar-SA"/>
        </w:rPr>
      </w:pPr>
      <w:r w:rsidRPr="002B460F">
        <w:rPr>
          <w:lang w:eastAsia="ar-SA"/>
        </w:rPr>
        <w:t>maksa par katru diennakts vai dienas stacionārā pavadīto dienu;</w:t>
      </w:r>
    </w:p>
    <w:p w:rsidR="002B460F" w:rsidRPr="002B460F" w:rsidRDefault="002B460F" w:rsidP="00156264">
      <w:pPr>
        <w:numPr>
          <w:ilvl w:val="2"/>
          <w:numId w:val="5"/>
        </w:numPr>
        <w:suppressAutoHyphens/>
        <w:jc w:val="both"/>
        <w:rPr>
          <w:lang w:eastAsia="ar-SA"/>
        </w:rPr>
      </w:pPr>
      <w:r w:rsidRPr="002B460F">
        <w:rPr>
          <w:lang w:eastAsia="ar-SA"/>
        </w:rPr>
        <w:t>ārstēšanās paaugstināta servisa apstākļos, ja tādus nodrošina ārstniecības iestāde;</w:t>
      </w:r>
    </w:p>
    <w:p w:rsidR="002B460F" w:rsidRPr="002B460F" w:rsidRDefault="002B460F" w:rsidP="00156264">
      <w:pPr>
        <w:numPr>
          <w:ilvl w:val="2"/>
          <w:numId w:val="5"/>
        </w:numPr>
        <w:suppressAutoHyphens/>
        <w:jc w:val="both"/>
        <w:rPr>
          <w:lang w:eastAsia="ar-SA"/>
        </w:rPr>
      </w:pPr>
      <w:r w:rsidRPr="002B460F">
        <w:rPr>
          <w:lang w:eastAsia="ar-SA"/>
        </w:rPr>
        <w:t>ārstu speciālistu, tai skaitā profesoru un docentu konsultācijas;</w:t>
      </w:r>
    </w:p>
    <w:p w:rsidR="002B460F" w:rsidRPr="002B460F" w:rsidRDefault="002B460F" w:rsidP="00156264">
      <w:pPr>
        <w:numPr>
          <w:ilvl w:val="2"/>
          <w:numId w:val="5"/>
        </w:numPr>
        <w:suppressAutoHyphens/>
        <w:jc w:val="both"/>
        <w:rPr>
          <w:lang w:eastAsia="ar-SA"/>
        </w:rPr>
      </w:pPr>
      <w:r w:rsidRPr="002B460F">
        <w:rPr>
          <w:lang w:eastAsia="ar-SA"/>
        </w:rPr>
        <w:t>visa veida diagnostiskie, laboratoriskie un instrumentālie izmeklējumi;</w:t>
      </w:r>
    </w:p>
    <w:p w:rsidR="002B460F" w:rsidRDefault="002B460F" w:rsidP="00156264">
      <w:pPr>
        <w:numPr>
          <w:ilvl w:val="2"/>
          <w:numId w:val="5"/>
        </w:numPr>
        <w:suppressAutoHyphens/>
        <w:jc w:val="both"/>
        <w:rPr>
          <w:lang w:eastAsia="ar-SA"/>
        </w:rPr>
      </w:pPr>
      <w:r w:rsidRPr="002B460F">
        <w:rPr>
          <w:lang w:eastAsia="ar-SA"/>
        </w:rPr>
        <w:t>ārsta nozīmētas ārstnieciskās manipulācijas un procedūras;</w:t>
      </w:r>
    </w:p>
    <w:p w:rsidR="00833F35" w:rsidRDefault="00C22751" w:rsidP="00463BB4">
      <w:pPr>
        <w:numPr>
          <w:ilvl w:val="2"/>
          <w:numId w:val="5"/>
        </w:numPr>
        <w:suppressAutoHyphens/>
        <w:jc w:val="both"/>
        <w:rPr>
          <w:lang w:eastAsia="ar-SA"/>
        </w:rPr>
      </w:pPr>
      <w:r>
        <w:rPr>
          <w:lang w:eastAsia="ar-SA"/>
        </w:rPr>
        <w:t>maksas operācijas bez skaita ierobežojuma.</w:t>
      </w:r>
    </w:p>
    <w:p w:rsidR="00833F35" w:rsidRPr="00833F35" w:rsidRDefault="00833F35" w:rsidP="00833F35">
      <w:pPr>
        <w:numPr>
          <w:ilvl w:val="0"/>
          <w:numId w:val="5"/>
        </w:numPr>
        <w:suppressAutoHyphens/>
        <w:ind w:left="426" w:hanging="426"/>
        <w:rPr>
          <w:b/>
          <w:lang w:eastAsia="ar-SA"/>
        </w:rPr>
      </w:pPr>
      <w:r w:rsidRPr="00833F35">
        <w:rPr>
          <w:b/>
          <w:lang w:eastAsia="ar-SA"/>
        </w:rPr>
        <w:t>Minimālās prasības papildus programmai „Zobārstniecības pakalpojumi”:</w:t>
      </w:r>
    </w:p>
    <w:p w:rsidR="00833F35" w:rsidRDefault="00833F35" w:rsidP="00833F35">
      <w:pPr>
        <w:numPr>
          <w:ilvl w:val="1"/>
          <w:numId w:val="5"/>
        </w:numPr>
        <w:suppressAutoHyphens/>
        <w:ind w:left="426" w:hanging="426"/>
        <w:jc w:val="both"/>
        <w:rPr>
          <w:lang w:eastAsia="ar-SA"/>
        </w:rPr>
      </w:pPr>
      <w:r>
        <w:rPr>
          <w:lang w:eastAsia="ar-SA"/>
        </w:rPr>
        <w:t>Pretendentam pēc Pasūtītāja darbinieku brīvprātīgās izvēles, nenosakot ierobežojumus ārstniecības iestāžu izvēlē un izsniedzot veselības apdrošināšanas kartes</w:t>
      </w:r>
      <w:r w:rsidR="00B937C6">
        <w:rPr>
          <w:lang w:eastAsia="ar-SA"/>
        </w:rPr>
        <w:t>,</w:t>
      </w:r>
      <w:r>
        <w:rPr>
          <w:lang w:eastAsia="ar-SA"/>
        </w:rPr>
        <w:t xml:space="preserve"> ir jānodrošina papildus programmas iegāde par apdrošināto personīgiem līdzekļiem. </w:t>
      </w:r>
    </w:p>
    <w:p w:rsidR="00833F35" w:rsidRDefault="00833F35" w:rsidP="00833F35">
      <w:pPr>
        <w:numPr>
          <w:ilvl w:val="1"/>
          <w:numId w:val="5"/>
        </w:numPr>
        <w:suppressAutoHyphens/>
        <w:ind w:left="426" w:hanging="426"/>
        <w:jc w:val="both"/>
        <w:rPr>
          <w:lang w:eastAsia="ar-SA"/>
        </w:rPr>
      </w:pPr>
      <w:r>
        <w:rPr>
          <w:lang w:eastAsia="ar-SA"/>
        </w:rPr>
        <w:t xml:space="preserve">Zobārstniecības pakalpojumi </w:t>
      </w:r>
      <w:r w:rsidR="008C53F6">
        <w:rPr>
          <w:lang w:eastAsia="ar-SA"/>
        </w:rPr>
        <w:t>50</w:t>
      </w:r>
      <w:r>
        <w:rPr>
          <w:lang w:eastAsia="ar-SA"/>
        </w:rPr>
        <w:t xml:space="preserve">% apmērā ar minimālo apdrošinājuma summu (atlīdzības limits apdrošināšanas periodā) EUR 150.00 (viens simts piecdesmit </w:t>
      </w:r>
      <w:proofErr w:type="spellStart"/>
      <w:r>
        <w:rPr>
          <w:lang w:eastAsia="ar-SA"/>
        </w:rPr>
        <w:t>euro</w:t>
      </w:r>
      <w:proofErr w:type="spellEnd"/>
      <w:r>
        <w:rPr>
          <w:lang w:eastAsia="ar-SA"/>
        </w:rPr>
        <w:t xml:space="preserve"> 00 centi) visās pretendenta līgumu un nelīguma iestādēs, bez ierobežojumiem</w:t>
      </w:r>
      <w:r w:rsidR="000C4416">
        <w:rPr>
          <w:lang w:eastAsia="ar-SA"/>
        </w:rPr>
        <w:t xml:space="preserve">, </w:t>
      </w:r>
      <w:proofErr w:type="spellStart"/>
      <w:r>
        <w:rPr>
          <w:lang w:eastAsia="ar-SA"/>
        </w:rPr>
        <w:t>apakšlimitiem</w:t>
      </w:r>
      <w:proofErr w:type="spellEnd"/>
      <w:r w:rsidR="000C4416">
        <w:rPr>
          <w:lang w:eastAsia="ar-SA"/>
        </w:rPr>
        <w:t xml:space="preserve"> un</w:t>
      </w:r>
      <w:proofErr w:type="gramStart"/>
      <w:r w:rsidR="000C4416">
        <w:rPr>
          <w:lang w:eastAsia="ar-SA"/>
        </w:rPr>
        <w:t xml:space="preserve"> nenosakot cenrādi ārpus līguma iestādēm</w:t>
      </w:r>
      <w:proofErr w:type="gramEnd"/>
      <w:r>
        <w:rPr>
          <w:lang w:eastAsia="ar-SA"/>
        </w:rPr>
        <w:t>, ja minimālajās prasībās tas nav norādīts, tai skaitā:</w:t>
      </w:r>
    </w:p>
    <w:p w:rsidR="00833F35" w:rsidRDefault="00833F35" w:rsidP="00833F35">
      <w:pPr>
        <w:numPr>
          <w:ilvl w:val="2"/>
          <w:numId w:val="5"/>
        </w:numPr>
        <w:suppressAutoHyphens/>
        <w:jc w:val="both"/>
        <w:rPr>
          <w:lang w:eastAsia="ar-SA"/>
        </w:rPr>
      </w:pPr>
      <w:r>
        <w:rPr>
          <w:lang w:eastAsia="ar-SA"/>
        </w:rPr>
        <w:t>neatliekamā palīdzība;</w:t>
      </w:r>
    </w:p>
    <w:p w:rsidR="00833F35" w:rsidRDefault="00833F35" w:rsidP="00833F35">
      <w:pPr>
        <w:numPr>
          <w:ilvl w:val="2"/>
          <w:numId w:val="5"/>
        </w:numPr>
        <w:suppressAutoHyphens/>
        <w:jc w:val="both"/>
        <w:rPr>
          <w:lang w:eastAsia="ar-SA"/>
        </w:rPr>
      </w:pPr>
      <w:r>
        <w:rPr>
          <w:lang w:eastAsia="ar-SA"/>
        </w:rPr>
        <w:t>konsultācijas, RTG, vietējā anestēzija;</w:t>
      </w:r>
    </w:p>
    <w:p w:rsidR="00833F35" w:rsidRDefault="00833F35" w:rsidP="00833F35">
      <w:pPr>
        <w:numPr>
          <w:ilvl w:val="2"/>
          <w:numId w:val="5"/>
        </w:numPr>
        <w:suppressAutoHyphens/>
        <w:jc w:val="both"/>
        <w:rPr>
          <w:lang w:eastAsia="ar-SA"/>
        </w:rPr>
      </w:pPr>
      <w:r>
        <w:rPr>
          <w:lang w:eastAsia="ar-SA"/>
        </w:rPr>
        <w:t>terapeitiskie un ķirurģiskie zobārstniecības pakalpojumi;</w:t>
      </w:r>
    </w:p>
    <w:p w:rsidR="0049497B" w:rsidRPr="00CA1C93" w:rsidRDefault="00833F35" w:rsidP="00463BB4">
      <w:pPr>
        <w:numPr>
          <w:ilvl w:val="2"/>
          <w:numId w:val="5"/>
        </w:numPr>
        <w:suppressAutoHyphens/>
        <w:jc w:val="both"/>
        <w:rPr>
          <w:rFonts w:eastAsia="Calibri"/>
          <w:lang w:eastAsia="ar-SA"/>
        </w:rPr>
      </w:pPr>
      <w:r w:rsidRPr="00CA1C93">
        <w:rPr>
          <w:lang w:eastAsia="ar-SA"/>
        </w:rPr>
        <w:t>mutes dobuma higiēnas pasākumi bez skaita ierobežojuma.</w:t>
      </w:r>
    </w:p>
    <w:p w:rsidR="002B460F" w:rsidRPr="002B460F" w:rsidRDefault="0049497B" w:rsidP="002B460F">
      <w:pPr>
        <w:suppressAutoHyphens/>
        <w:autoSpaceDE w:val="0"/>
        <w:spacing w:before="20" w:after="20"/>
        <w:outlineLvl w:val="1"/>
        <w:rPr>
          <w:rFonts w:eastAsia="Calibri"/>
          <w:b/>
          <w:lang w:eastAsia="ar-SA"/>
        </w:rPr>
      </w:pPr>
      <w:r>
        <w:rPr>
          <w:rFonts w:eastAsia="Calibri"/>
          <w:b/>
          <w:lang w:eastAsia="ar-SA"/>
        </w:rPr>
        <w:t>4</w:t>
      </w:r>
      <w:r w:rsidR="002B460F" w:rsidRPr="002B460F">
        <w:rPr>
          <w:rFonts w:eastAsia="Calibri"/>
          <w:b/>
          <w:lang w:eastAsia="ar-SA"/>
        </w:rPr>
        <w:t>. Minimālās prasības citām pozīcijām:</w:t>
      </w:r>
    </w:p>
    <w:p w:rsidR="002B460F" w:rsidRPr="002B460F" w:rsidRDefault="002B460F" w:rsidP="00520AD8">
      <w:pPr>
        <w:numPr>
          <w:ilvl w:val="1"/>
          <w:numId w:val="13"/>
        </w:numPr>
        <w:tabs>
          <w:tab w:val="left" w:pos="426"/>
        </w:tabs>
        <w:suppressAutoHyphens/>
        <w:autoSpaceDE w:val="0"/>
        <w:spacing w:before="20" w:after="20"/>
        <w:jc w:val="both"/>
        <w:outlineLvl w:val="1"/>
        <w:rPr>
          <w:rFonts w:eastAsia="Calibri"/>
          <w:lang w:eastAsia="ar-SA"/>
        </w:rPr>
      </w:pPr>
      <w:r w:rsidRPr="002B460F">
        <w:rPr>
          <w:rFonts w:eastAsia="Calibri"/>
          <w:lang w:eastAsia="ar-SA"/>
        </w:rPr>
        <w:lastRenderedPageBreak/>
        <w:t xml:space="preserve">Noslēdzot veselības apdrošināšanas līgumu, kā arī veicot izmaiņas veselības apdrošināšanas līguma darbības laikā, pretendents nodrošina veselības apdrošināšanu bez apdrošināmo darbinieku vecuma ierobežojuma un papildu dokumentācijas pieprasījuma. </w:t>
      </w:r>
    </w:p>
    <w:p w:rsidR="002B460F" w:rsidRPr="002B460F" w:rsidRDefault="002B460F" w:rsidP="00520AD8">
      <w:pPr>
        <w:numPr>
          <w:ilvl w:val="1"/>
          <w:numId w:val="13"/>
        </w:numPr>
        <w:tabs>
          <w:tab w:val="left" w:pos="426"/>
        </w:tabs>
        <w:suppressAutoHyphens/>
        <w:autoSpaceDE w:val="0"/>
        <w:spacing w:before="20" w:after="20"/>
        <w:jc w:val="both"/>
        <w:outlineLvl w:val="1"/>
        <w:rPr>
          <w:rFonts w:eastAsia="Calibri"/>
          <w:lang w:eastAsia="ar-SA"/>
        </w:rPr>
      </w:pPr>
      <w:r w:rsidRPr="002B460F">
        <w:rPr>
          <w:rFonts w:eastAsia="Calibri"/>
          <w:color w:val="000000"/>
        </w:rPr>
        <w:t>Pretendentam jānodrošina iespēja pasūtītājam veikt izmaiņas apdrošināto darbinieku sarakstā ne retāk kā 1 reizi mēnesī visā apdrošināšanas polises darbības laikā, izslēdzot no tā personas un pievienojot jaunas personas uz tādiem pašiem apdrošināšanas noteikumiem kā esošajiem darbiniekiem.</w:t>
      </w:r>
    </w:p>
    <w:p w:rsidR="002B460F" w:rsidRPr="002B460F" w:rsidRDefault="002B460F" w:rsidP="00520AD8">
      <w:pPr>
        <w:numPr>
          <w:ilvl w:val="1"/>
          <w:numId w:val="13"/>
        </w:numPr>
        <w:tabs>
          <w:tab w:val="left" w:pos="426"/>
        </w:tabs>
        <w:suppressAutoHyphens/>
        <w:autoSpaceDE w:val="0"/>
        <w:spacing w:before="20" w:after="20"/>
        <w:jc w:val="both"/>
        <w:outlineLvl w:val="1"/>
        <w:rPr>
          <w:rFonts w:eastAsia="Calibri"/>
          <w:lang w:eastAsia="ar-SA"/>
        </w:rPr>
      </w:pPr>
      <w:r w:rsidRPr="002B460F">
        <w:rPr>
          <w:rFonts w:eastAsia="Calibri"/>
          <w:color w:val="000000"/>
          <w:lang w:eastAsia="ar-SA"/>
        </w:rPr>
        <w:t>Pretendents nodrošina ārstniecības</w:t>
      </w:r>
      <w:r w:rsidRPr="002B460F">
        <w:rPr>
          <w:rFonts w:eastAsia="Calibri"/>
          <w:lang w:eastAsia="ar-SA"/>
        </w:rPr>
        <w:t xml:space="preserve"> pakalpojumu izmantošanu bez apdrošinājuma summu </w:t>
      </w:r>
      <w:proofErr w:type="spellStart"/>
      <w:r w:rsidRPr="002B460F">
        <w:rPr>
          <w:rFonts w:eastAsia="Calibri"/>
          <w:lang w:eastAsia="ar-SA"/>
        </w:rPr>
        <w:t>apakšlimitiem</w:t>
      </w:r>
      <w:proofErr w:type="spellEnd"/>
      <w:r w:rsidRPr="002B460F">
        <w:rPr>
          <w:rFonts w:eastAsia="Calibri"/>
          <w:lang w:eastAsia="ar-SA"/>
        </w:rPr>
        <w:t xml:space="preserve">, izņemto minimālajās prasībās noteikto, vai citiem ierobežojumiem visa veselības apdrošināšanas līguma darbības laikā, tai skaitā veicot izmaiņas līguma darbības laikā. </w:t>
      </w:r>
    </w:p>
    <w:p w:rsidR="002B460F" w:rsidRPr="002B460F" w:rsidRDefault="002B460F" w:rsidP="00520AD8">
      <w:pPr>
        <w:numPr>
          <w:ilvl w:val="1"/>
          <w:numId w:val="13"/>
        </w:numPr>
        <w:tabs>
          <w:tab w:val="left" w:pos="426"/>
        </w:tabs>
        <w:suppressAutoHyphens/>
        <w:autoSpaceDE w:val="0"/>
        <w:spacing w:before="20" w:after="20"/>
        <w:jc w:val="both"/>
        <w:outlineLvl w:val="1"/>
        <w:rPr>
          <w:rFonts w:eastAsia="Calibri"/>
          <w:lang w:eastAsia="ar-SA"/>
        </w:rPr>
      </w:pPr>
      <w:r w:rsidRPr="002B460F">
        <w:rPr>
          <w:rFonts w:eastAsia="Calibri"/>
          <w:lang w:eastAsia="ar-SA"/>
        </w:rPr>
        <w:t xml:space="preserve">Pretendents nenosaka ierobežojošu savu </w:t>
      </w:r>
      <w:proofErr w:type="spellStart"/>
      <w:r w:rsidRPr="002B460F">
        <w:rPr>
          <w:rFonts w:eastAsia="Calibri"/>
          <w:lang w:eastAsia="ar-SA"/>
        </w:rPr>
        <w:t>līgumiestāžu</w:t>
      </w:r>
      <w:proofErr w:type="spellEnd"/>
      <w:r w:rsidRPr="002B460F">
        <w:rPr>
          <w:rFonts w:eastAsia="Calibri"/>
          <w:lang w:eastAsia="ar-SA"/>
        </w:rPr>
        <w:t xml:space="preserve"> loku</w:t>
      </w:r>
      <w:proofErr w:type="gramStart"/>
      <w:r w:rsidRPr="002B460F">
        <w:rPr>
          <w:rFonts w:eastAsia="Calibri"/>
          <w:lang w:eastAsia="ar-SA"/>
        </w:rPr>
        <w:t xml:space="preserve"> un</w:t>
      </w:r>
      <w:proofErr w:type="gramEnd"/>
      <w:r w:rsidRPr="002B460F">
        <w:rPr>
          <w:rFonts w:eastAsia="Calibri"/>
          <w:lang w:eastAsia="ar-SA"/>
        </w:rPr>
        <w:t xml:space="preserve"> tam jāapmaksā programmā iekļautie pakalpojumi, kurus sniedzis atbilstoši normatīvajiem aktiem reģistrēts pakalpojumu sniedzējs.</w:t>
      </w:r>
    </w:p>
    <w:p w:rsidR="002B460F" w:rsidRPr="002B460F" w:rsidRDefault="002B460F" w:rsidP="00520AD8">
      <w:pPr>
        <w:numPr>
          <w:ilvl w:val="1"/>
          <w:numId w:val="13"/>
        </w:numPr>
        <w:tabs>
          <w:tab w:val="left" w:pos="426"/>
        </w:tabs>
        <w:suppressAutoHyphens/>
        <w:autoSpaceDE w:val="0"/>
        <w:spacing w:before="20" w:after="20"/>
        <w:jc w:val="both"/>
        <w:outlineLvl w:val="1"/>
        <w:rPr>
          <w:rFonts w:eastAsia="Calibri"/>
          <w:lang w:eastAsia="ar-SA"/>
        </w:rPr>
      </w:pPr>
      <w:r w:rsidRPr="002B460F">
        <w:rPr>
          <w:rFonts w:eastAsia="Calibri"/>
          <w:color w:val="000000"/>
          <w:lang w:eastAsia="ar-SA"/>
        </w:rPr>
        <w:t>Pretendenta līguma iestāžu sarakstā, kurā apdrošināšanas segumā iekļauto maksas aprūpes pakalpojumu (tai skaitā ārstu speciālistu konsultācijas, laboratoriskie izmeklējumi, ārstnieciskās manipulācijas un diagnostika) saņemšana tiek nodrošināta, neveicot skaidras naudas norēķinus (</w:t>
      </w:r>
      <w:proofErr w:type="gramStart"/>
      <w:r w:rsidRPr="002B460F">
        <w:rPr>
          <w:rFonts w:eastAsia="Calibri"/>
          <w:color w:val="000000"/>
          <w:lang w:eastAsia="ar-SA"/>
        </w:rPr>
        <w:t>t.i.</w:t>
      </w:r>
      <w:proofErr w:type="gramEnd"/>
      <w:r w:rsidRPr="002B460F">
        <w:rPr>
          <w:rFonts w:eastAsia="Calibri"/>
          <w:color w:val="000000"/>
          <w:lang w:eastAsia="ar-SA"/>
        </w:rPr>
        <w:t xml:space="preserve"> uzrādot veselības apdrošināšanas karti), ir jābūt iekļautiem šādiem pakalpojuma sniedzējiem: SIA „Veselības centrs 4” un filiāles, SIA „Medicīnas sabiedrība ARS”. Gadījumā, ja nosauktā ārstniecības iestāde nav iekļauta pretendenta līguma iestāžu sarakstā, pretendentam ir jāpievieno apliecinājums, ka veselības apdrošināšanas līguma slēgšanas gadījumā (uz līguma slēgšanas brīdi) šī ārstniecības iestāde tiks iekļauta līguma iestāžu sarakstā.</w:t>
      </w:r>
    </w:p>
    <w:p w:rsidR="002B460F" w:rsidRPr="002B460F" w:rsidRDefault="002B460F" w:rsidP="00520AD8">
      <w:pPr>
        <w:numPr>
          <w:ilvl w:val="1"/>
          <w:numId w:val="13"/>
        </w:numPr>
        <w:tabs>
          <w:tab w:val="left" w:pos="426"/>
        </w:tabs>
        <w:suppressAutoHyphens/>
        <w:autoSpaceDE w:val="0"/>
        <w:spacing w:before="20" w:after="20"/>
        <w:jc w:val="both"/>
        <w:outlineLvl w:val="1"/>
        <w:rPr>
          <w:rFonts w:eastAsia="Calibri"/>
          <w:lang w:eastAsia="ar-SA"/>
        </w:rPr>
      </w:pPr>
      <w:r w:rsidRPr="002B460F">
        <w:rPr>
          <w:rFonts w:eastAsia="Calibri"/>
          <w:color w:val="000000"/>
          <w:lang w:eastAsia="ar-SA"/>
        </w:rPr>
        <w:t>Pretendents nodrošina iespēju, ne vēlāk kā 1 (viena) mēneša laikā pēc darbinieka polises spēkā stāšanās datuma, pievienot Pasūtītāja darbinieku radiniekus (laulātie, tai skaitā faktiskā kopdzīvē dzīvojošie, bērni un vecāki) bez vecuma un skaita ierobežojuma līdzvērtīgai veselības apdrošināšanas programmai. Nepieciešamības gadījumā pretendents ir tiesīgs piemērot paaugstinošus koeficientus.</w:t>
      </w:r>
    </w:p>
    <w:p w:rsidR="002B460F" w:rsidRPr="002B460F" w:rsidRDefault="002B460F" w:rsidP="00520AD8">
      <w:pPr>
        <w:numPr>
          <w:ilvl w:val="1"/>
          <w:numId w:val="13"/>
        </w:numPr>
        <w:tabs>
          <w:tab w:val="left" w:pos="426"/>
        </w:tabs>
        <w:suppressAutoHyphens/>
        <w:autoSpaceDE w:val="0"/>
        <w:spacing w:before="20" w:after="20"/>
        <w:jc w:val="both"/>
        <w:outlineLvl w:val="1"/>
        <w:rPr>
          <w:rFonts w:eastAsia="Calibri"/>
          <w:lang w:eastAsia="ar-SA"/>
        </w:rPr>
      </w:pPr>
      <w:r w:rsidRPr="002B460F">
        <w:rPr>
          <w:rFonts w:eastAsia="Calibri"/>
          <w:color w:val="000000"/>
          <w:lang w:eastAsia="ar-SA"/>
        </w:rPr>
        <w:t xml:space="preserve">Pretendents nodrošina, ka gadījumā, ja pēc pretendenta apdrošināšanas noteikumiem par polišu (individuālo karšu) dublikātu izgatavošanu tiek ņemta samaksa, tā ir ne vairāk kā EUR 4.00 (četri </w:t>
      </w:r>
      <w:proofErr w:type="spellStart"/>
      <w:r w:rsidRPr="002B460F">
        <w:rPr>
          <w:rFonts w:eastAsia="Calibri"/>
          <w:i/>
          <w:color w:val="000000"/>
          <w:lang w:eastAsia="ar-SA"/>
        </w:rPr>
        <w:t>euro</w:t>
      </w:r>
      <w:proofErr w:type="spellEnd"/>
      <w:r w:rsidRPr="002B460F">
        <w:rPr>
          <w:rFonts w:eastAsia="Calibri"/>
          <w:color w:val="000000"/>
          <w:lang w:eastAsia="ar-SA"/>
        </w:rPr>
        <w:t xml:space="preserve"> un 00 centi) par viena dublikāta izgatavošanu. </w:t>
      </w:r>
    </w:p>
    <w:p w:rsidR="002B460F" w:rsidRPr="002B460F" w:rsidRDefault="002B460F" w:rsidP="00520AD8">
      <w:pPr>
        <w:numPr>
          <w:ilvl w:val="1"/>
          <w:numId w:val="13"/>
        </w:numPr>
        <w:tabs>
          <w:tab w:val="left" w:pos="426"/>
        </w:tabs>
        <w:suppressAutoHyphens/>
        <w:autoSpaceDE w:val="0"/>
        <w:spacing w:before="20" w:after="20"/>
        <w:jc w:val="both"/>
        <w:outlineLvl w:val="1"/>
        <w:rPr>
          <w:rFonts w:eastAsia="Calibri"/>
          <w:lang w:eastAsia="ar-SA"/>
        </w:rPr>
      </w:pPr>
      <w:r w:rsidRPr="002B460F">
        <w:rPr>
          <w:rFonts w:eastAsia="Calibri"/>
          <w:color w:val="000000"/>
          <w:lang w:eastAsia="ar-SA"/>
        </w:rPr>
        <w:t xml:space="preserve">Pretendents nodrošina apdrošināšanas atlīdzības saņemšanu ne ilgāk kā 15 (piecpadsmit) kalendāro dienu laikā pēc nepieciešamo dokumentu iesniegšanas, ja ārstniecības pakalpojumi saņemti ārpus pretendenta </w:t>
      </w:r>
      <w:proofErr w:type="spellStart"/>
      <w:r w:rsidRPr="002B460F">
        <w:rPr>
          <w:rFonts w:eastAsia="Calibri"/>
          <w:color w:val="000000"/>
          <w:lang w:eastAsia="ar-SA"/>
        </w:rPr>
        <w:t>līgumiestādēm</w:t>
      </w:r>
      <w:proofErr w:type="spellEnd"/>
      <w:r w:rsidRPr="002B460F">
        <w:rPr>
          <w:rFonts w:eastAsia="Calibri"/>
          <w:color w:val="000000"/>
          <w:lang w:eastAsia="ar-SA"/>
        </w:rPr>
        <w:t xml:space="preserve">. </w:t>
      </w:r>
    </w:p>
    <w:p w:rsidR="002B460F" w:rsidRPr="002B460F" w:rsidRDefault="002B460F" w:rsidP="00520AD8">
      <w:pPr>
        <w:numPr>
          <w:ilvl w:val="1"/>
          <w:numId w:val="13"/>
        </w:numPr>
        <w:tabs>
          <w:tab w:val="left" w:pos="426"/>
        </w:tabs>
        <w:suppressAutoHyphens/>
        <w:autoSpaceDE w:val="0"/>
        <w:spacing w:before="20" w:after="20"/>
        <w:jc w:val="both"/>
        <w:outlineLvl w:val="1"/>
        <w:rPr>
          <w:rFonts w:eastAsia="Calibri"/>
          <w:lang w:eastAsia="ar-SA"/>
        </w:rPr>
      </w:pPr>
      <w:r w:rsidRPr="002B460F">
        <w:rPr>
          <w:rFonts w:eastAsia="Calibri"/>
          <w:color w:val="000000"/>
          <w:lang w:eastAsia="ar-SA"/>
        </w:rPr>
        <w:t xml:space="preserve">Pretendents nodrošina iespēju pieteikt atlīdzību elektroniskā veidā, veicot atlīdzības izmaksu </w:t>
      </w:r>
      <w:r w:rsidR="00C5388B">
        <w:rPr>
          <w:rFonts w:eastAsia="Calibri"/>
          <w:color w:val="000000"/>
          <w:lang w:eastAsia="ar-SA"/>
        </w:rPr>
        <w:t>5</w:t>
      </w:r>
      <w:r w:rsidR="00C5388B" w:rsidRPr="002B460F">
        <w:rPr>
          <w:rFonts w:eastAsia="Calibri"/>
          <w:color w:val="000000"/>
          <w:lang w:eastAsia="ar-SA"/>
        </w:rPr>
        <w:t xml:space="preserve"> </w:t>
      </w:r>
      <w:r w:rsidRPr="002B460F">
        <w:rPr>
          <w:rFonts w:eastAsia="Calibri"/>
          <w:color w:val="000000"/>
          <w:lang w:eastAsia="ar-SA"/>
        </w:rPr>
        <w:t>(</w:t>
      </w:r>
      <w:r w:rsidR="00C5388B">
        <w:rPr>
          <w:rFonts w:eastAsia="Calibri"/>
          <w:color w:val="000000"/>
          <w:lang w:eastAsia="ar-SA"/>
        </w:rPr>
        <w:t>piecu</w:t>
      </w:r>
      <w:r w:rsidRPr="002B460F">
        <w:rPr>
          <w:rFonts w:eastAsia="Calibri"/>
          <w:color w:val="000000"/>
          <w:lang w:eastAsia="ar-SA"/>
        </w:rPr>
        <w:t>) darba dienu laikā no visu nepieciešamo dokumentu saņemšanas brīža.</w:t>
      </w:r>
    </w:p>
    <w:p w:rsidR="002B460F" w:rsidRPr="002B460F" w:rsidRDefault="002B460F" w:rsidP="00520AD8">
      <w:pPr>
        <w:numPr>
          <w:ilvl w:val="1"/>
          <w:numId w:val="13"/>
        </w:numPr>
        <w:tabs>
          <w:tab w:val="left" w:pos="709"/>
        </w:tabs>
        <w:suppressAutoHyphens/>
        <w:autoSpaceDE w:val="0"/>
        <w:spacing w:before="20" w:after="20"/>
        <w:jc w:val="both"/>
        <w:outlineLvl w:val="1"/>
        <w:rPr>
          <w:rFonts w:eastAsia="Calibri"/>
          <w:lang w:eastAsia="ar-SA"/>
        </w:rPr>
      </w:pPr>
      <w:r w:rsidRPr="002B460F">
        <w:rPr>
          <w:rFonts w:eastAsia="Calibri"/>
          <w:color w:val="000000"/>
          <w:lang w:eastAsia="ar-SA"/>
        </w:rPr>
        <w:t>Pretendents nodrošina maksājumu dokumentu par saņemtajiem ār</w:t>
      </w:r>
      <w:r w:rsidRPr="002B460F">
        <w:rPr>
          <w:rFonts w:eastAsia="Calibri"/>
          <w:lang w:eastAsia="ar-SA"/>
        </w:rPr>
        <w:t xml:space="preserve">stniecības pakalpojumiem iesniegšanas termiņu </w:t>
      </w:r>
      <w:r w:rsidR="0023755D">
        <w:rPr>
          <w:rFonts w:eastAsia="Calibri"/>
          <w:lang w:eastAsia="ar-SA"/>
        </w:rPr>
        <w:t>visa apdrošināšanas polises darbības termiņa laikā</w:t>
      </w:r>
      <w:r w:rsidRPr="002B460F">
        <w:rPr>
          <w:rFonts w:eastAsia="Calibri"/>
          <w:lang w:eastAsia="ar-SA"/>
        </w:rPr>
        <w:t>.</w:t>
      </w:r>
    </w:p>
    <w:p w:rsidR="002B460F" w:rsidRDefault="002B460F" w:rsidP="00520AD8">
      <w:pPr>
        <w:numPr>
          <w:ilvl w:val="1"/>
          <w:numId w:val="13"/>
        </w:numPr>
        <w:tabs>
          <w:tab w:val="left" w:pos="709"/>
        </w:tabs>
        <w:suppressAutoHyphens/>
        <w:autoSpaceDE w:val="0"/>
        <w:spacing w:before="20" w:after="20"/>
        <w:jc w:val="both"/>
        <w:outlineLvl w:val="1"/>
        <w:rPr>
          <w:rFonts w:eastAsia="Calibri"/>
          <w:lang w:eastAsia="ar-SA"/>
        </w:rPr>
      </w:pPr>
      <w:r w:rsidRPr="002B460F">
        <w:rPr>
          <w:rFonts w:eastAsia="Calibri"/>
          <w:lang w:eastAsia="ar-SA"/>
        </w:rPr>
        <w:t>Pretendents norāda precīzu kalendāro dienu skaitu maksājumu dokumentu par saņemtajiem ārstniecības pakalpojumiem iesniegšanai pēc veselības apdrošināšanas līguma termiņa beigām. Ja pretendents nav norādījis precīzu kalendāro dienu skaitu, tiks uzskatīts, ka tās ir 365 (trīs simti sešdesmit piecas) kalendārās dienas pēc veselības apdrošināšanas līguma termiņa beigām.</w:t>
      </w:r>
    </w:p>
    <w:p w:rsidR="00227AB6" w:rsidRPr="002B460F" w:rsidRDefault="00227AB6" w:rsidP="00520AD8">
      <w:pPr>
        <w:numPr>
          <w:ilvl w:val="1"/>
          <w:numId w:val="13"/>
        </w:numPr>
        <w:tabs>
          <w:tab w:val="left" w:pos="709"/>
        </w:tabs>
        <w:suppressAutoHyphens/>
        <w:autoSpaceDE w:val="0"/>
        <w:spacing w:before="20" w:after="20"/>
        <w:jc w:val="both"/>
        <w:outlineLvl w:val="1"/>
        <w:rPr>
          <w:rFonts w:eastAsia="Calibri"/>
          <w:lang w:eastAsia="ar-SA"/>
        </w:rPr>
      </w:pPr>
      <w:r>
        <w:rPr>
          <w:rFonts w:eastAsia="Calibri"/>
          <w:lang w:eastAsia="ar-SA"/>
        </w:rPr>
        <w:t xml:space="preserve">Pretendents nodrošina reizi ceturksnī informēt Pasūtītāju par aktuālajām izmaiņām </w:t>
      </w:r>
      <w:proofErr w:type="spellStart"/>
      <w:r>
        <w:rPr>
          <w:rFonts w:eastAsia="Calibri"/>
          <w:lang w:eastAsia="ar-SA"/>
        </w:rPr>
        <w:t>līgumiestāžu</w:t>
      </w:r>
      <w:proofErr w:type="spellEnd"/>
      <w:r>
        <w:rPr>
          <w:rFonts w:eastAsia="Calibri"/>
          <w:lang w:eastAsia="ar-SA"/>
        </w:rPr>
        <w:t xml:space="preserve"> sarakstā Rīgā, kā arī norādot cik % ir mainījies līguma iestāžu saraksts no līguma (apdrošināšanas polises) noslēgšanas brīža.</w:t>
      </w:r>
    </w:p>
    <w:p w:rsidR="00757F2E" w:rsidRPr="00757F2E" w:rsidRDefault="00757F2E" w:rsidP="00757F2E">
      <w:pPr>
        <w:rPr>
          <w:sz w:val="22"/>
          <w:szCs w:val="22"/>
        </w:rPr>
      </w:pPr>
      <w:r>
        <w:t xml:space="preserve">4.13. </w:t>
      </w:r>
      <w:r w:rsidRPr="00757F2E">
        <w:t>Pretendentam jānodrošina 2 (divu) dalīto maksājumu iespēja bez papildus piemaksas.</w:t>
      </w:r>
    </w:p>
    <w:p w:rsidR="00B57F6A" w:rsidRDefault="00B57F6A" w:rsidP="00B57F6A"/>
    <w:p w:rsidR="008165FB" w:rsidRDefault="008165FB" w:rsidP="00B57F6A">
      <w:pPr>
        <w:pStyle w:val="Heading3"/>
        <w:tabs>
          <w:tab w:val="left" w:pos="1080"/>
        </w:tabs>
        <w:spacing w:before="0" w:after="0"/>
        <w:jc w:val="right"/>
        <w:rPr>
          <w:rFonts w:ascii="Times New Roman" w:hAnsi="Times New Roman" w:cs="Times New Roman"/>
          <w:color w:val="000000"/>
          <w:sz w:val="24"/>
          <w:szCs w:val="24"/>
        </w:rPr>
      </w:pPr>
    </w:p>
    <w:p w:rsidR="008165FB" w:rsidRDefault="008165FB" w:rsidP="00B57F6A">
      <w:pPr>
        <w:pStyle w:val="Heading3"/>
        <w:tabs>
          <w:tab w:val="left" w:pos="1080"/>
        </w:tabs>
        <w:spacing w:before="0" w:after="0"/>
        <w:jc w:val="right"/>
        <w:rPr>
          <w:rFonts w:ascii="Times New Roman" w:hAnsi="Times New Roman" w:cs="Times New Roman"/>
          <w:color w:val="000000"/>
          <w:sz w:val="24"/>
          <w:szCs w:val="24"/>
        </w:rPr>
      </w:pPr>
    </w:p>
    <w:p w:rsidR="008165FB" w:rsidRDefault="008165FB" w:rsidP="00B57F6A">
      <w:pPr>
        <w:pStyle w:val="Heading3"/>
        <w:tabs>
          <w:tab w:val="left" w:pos="1080"/>
        </w:tabs>
        <w:spacing w:before="0" w:after="0"/>
        <w:jc w:val="right"/>
        <w:rPr>
          <w:rFonts w:ascii="Times New Roman" w:hAnsi="Times New Roman" w:cs="Times New Roman"/>
          <w:color w:val="000000"/>
          <w:sz w:val="24"/>
          <w:szCs w:val="24"/>
        </w:rPr>
      </w:pPr>
    </w:p>
    <w:p w:rsidR="00B57F6A" w:rsidRPr="004673F7" w:rsidRDefault="00B57F6A" w:rsidP="00B57F6A">
      <w:pPr>
        <w:pStyle w:val="Heading3"/>
        <w:tabs>
          <w:tab w:val="left" w:pos="1080"/>
        </w:tabs>
        <w:spacing w:before="0" w:after="0"/>
        <w:jc w:val="right"/>
        <w:rPr>
          <w:rFonts w:ascii="Times New Roman" w:hAnsi="Times New Roman" w:cs="Times New Roman"/>
          <w:b w:val="0"/>
          <w:color w:val="000000"/>
          <w:sz w:val="24"/>
          <w:szCs w:val="24"/>
        </w:rPr>
      </w:pPr>
      <w:r w:rsidRPr="004673F7">
        <w:rPr>
          <w:rFonts w:ascii="Times New Roman" w:hAnsi="Times New Roman" w:cs="Times New Roman"/>
          <w:b w:val="0"/>
          <w:color w:val="000000"/>
          <w:sz w:val="24"/>
          <w:szCs w:val="24"/>
        </w:rPr>
        <w:t>2. pielikums</w:t>
      </w:r>
    </w:p>
    <w:p w:rsidR="00B57F6A" w:rsidRPr="004673F7" w:rsidRDefault="00B57F6A" w:rsidP="00B57F6A">
      <w:pPr>
        <w:pStyle w:val="BodyTextIndent"/>
        <w:tabs>
          <w:tab w:val="left" w:pos="1080"/>
        </w:tabs>
        <w:jc w:val="right"/>
        <w:rPr>
          <w:rFonts w:eastAsia="Calibri"/>
          <w:color w:val="000000"/>
        </w:rPr>
      </w:pPr>
      <w:r w:rsidRPr="004673F7">
        <w:rPr>
          <w:rFonts w:eastAsia="Calibri"/>
          <w:color w:val="000000"/>
        </w:rPr>
        <w:t xml:space="preserve">Atklātam konkursam </w:t>
      </w:r>
    </w:p>
    <w:p w:rsidR="00B57F6A" w:rsidRPr="004673F7" w:rsidRDefault="00B57F6A" w:rsidP="00B57F6A">
      <w:pPr>
        <w:pStyle w:val="BodyTextIndent"/>
        <w:tabs>
          <w:tab w:val="left" w:pos="1080"/>
        </w:tabs>
        <w:jc w:val="right"/>
        <w:rPr>
          <w:rFonts w:eastAsia="Calibri"/>
          <w:color w:val="000000"/>
        </w:rPr>
      </w:pPr>
      <w:r w:rsidRPr="004673F7">
        <w:rPr>
          <w:rFonts w:eastAsia="Calibri"/>
          <w:color w:val="000000"/>
        </w:rPr>
        <w:t>„VSIA „Latvijas Nacionālā opera un balets”</w:t>
      </w:r>
    </w:p>
    <w:p w:rsidR="00B57F6A" w:rsidRPr="004673F7" w:rsidRDefault="00B57F6A" w:rsidP="00B57F6A">
      <w:pPr>
        <w:pStyle w:val="BodyTextIndent"/>
        <w:tabs>
          <w:tab w:val="left" w:pos="1080"/>
        </w:tabs>
        <w:jc w:val="right"/>
        <w:rPr>
          <w:rFonts w:eastAsia="Calibri"/>
          <w:color w:val="000000"/>
        </w:rPr>
      </w:pPr>
      <w:r w:rsidRPr="004673F7">
        <w:rPr>
          <w:rFonts w:eastAsia="Calibri"/>
          <w:color w:val="000000"/>
        </w:rPr>
        <w:t>darbinieku veselības apdrošināšana”</w:t>
      </w:r>
    </w:p>
    <w:p w:rsidR="00B57F6A" w:rsidRPr="004673F7" w:rsidRDefault="00B57F6A" w:rsidP="00C713A8">
      <w:pPr>
        <w:jc w:val="right"/>
      </w:pPr>
      <w:proofErr w:type="spellStart"/>
      <w:r w:rsidRPr="004673F7">
        <w:rPr>
          <w:rFonts w:eastAsia="Calibri"/>
          <w:color w:val="000000"/>
        </w:rPr>
        <w:t>Id</w:t>
      </w:r>
      <w:proofErr w:type="spellEnd"/>
      <w:r w:rsidRPr="004673F7">
        <w:rPr>
          <w:rFonts w:eastAsia="Calibri"/>
          <w:color w:val="000000"/>
        </w:rPr>
        <w:t>. Nr.</w:t>
      </w:r>
      <w:r w:rsidR="00B937C6" w:rsidRPr="004673F7">
        <w:rPr>
          <w:rFonts w:eastAsia="Calibri"/>
          <w:color w:val="000000"/>
        </w:rPr>
        <w:t xml:space="preserve"> LNO 2017/5</w:t>
      </w:r>
      <w:proofErr w:type="gramStart"/>
      <w:r w:rsidRPr="004673F7">
        <w:rPr>
          <w:rFonts w:eastAsia="Calibri"/>
          <w:color w:val="FF0000"/>
        </w:rPr>
        <w:t xml:space="preserve">     </w:t>
      </w:r>
      <w:proofErr w:type="gramEnd"/>
    </w:p>
    <w:p w:rsidR="00B57F6A" w:rsidRPr="00B57F6A" w:rsidRDefault="00B57F6A" w:rsidP="00B57F6A"/>
    <w:p w:rsidR="00C713A8" w:rsidRDefault="00C713A8" w:rsidP="00B57F6A">
      <w:pPr>
        <w:suppressAutoHyphens/>
        <w:jc w:val="center"/>
        <w:rPr>
          <w:b/>
          <w:bCs/>
          <w:lang w:eastAsia="ar-SA"/>
        </w:rPr>
      </w:pPr>
    </w:p>
    <w:p w:rsidR="00B57F6A" w:rsidRPr="00B57F6A" w:rsidRDefault="00B57F6A" w:rsidP="00B57F6A">
      <w:pPr>
        <w:suppressAutoHyphens/>
        <w:jc w:val="center"/>
        <w:rPr>
          <w:b/>
          <w:bCs/>
          <w:lang w:eastAsia="ar-SA"/>
        </w:rPr>
      </w:pPr>
      <w:r>
        <w:rPr>
          <w:b/>
          <w:bCs/>
          <w:lang w:eastAsia="ar-SA"/>
        </w:rPr>
        <w:t>TEHNISKAIS PIEDĀVĀJUMS</w:t>
      </w:r>
    </w:p>
    <w:p w:rsidR="00B57F6A" w:rsidRPr="00B57F6A" w:rsidRDefault="00B57F6A" w:rsidP="00B57F6A">
      <w:pPr>
        <w:suppressAutoHyphens/>
        <w:jc w:val="both"/>
        <w:rPr>
          <w:b/>
          <w:sz w:val="22"/>
          <w:szCs w:val="22"/>
          <w:lang w:eastAsia="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76"/>
        <w:gridCol w:w="5103"/>
        <w:gridCol w:w="1276"/>
        <w:gridCol w:w="1984"/>
      </w:tblGrid>
      <w:tr w:rsidR="00B57F6A" w:rsidRPr="00B57F6A" w:rsidTr="00B85695">
        <w:tc>
          <w:tcPr>
            <w:tcW w:w="883" w:type="dxa"/>
            <w:vAlign w:val="center"/>
          </w:tcPr>
          <w:p w:rsidR="00B57F6A" w:rsidRPr="00B57F6A" w:rsidRDefault="00B57F6A" w:rsidP="00B57F6A">
            <w:pPr>
              <w:suppressAutoHyphens/>
              <w:rPr>
                <w:b/>
                <w:sz w:val="22"/>
                <w:szCs w:val="22"/>
                <w:lang w:eastAsia="ar-SA"/>
              </w:rPr>
            </w:pPr>
            <w:proofErr w:type="spellStart"/>
            <w:r w:rsidRPr="00B57F6A">
              <w:rPr>
                <w:b/>
                <w:sz w:val="22"/>
                <w:szCs w:val="22"/>
                <w:lang w:eastAsia="ar-SA"/>
              </w:rPr>
              <w:t>Nr.p.k</w:t>
            </w:r>
            <w:proofErr w:type="spellEnd"/>
            <w:r w:rsidRPr="00B57F6A">
              <w:rPr>
                <w:b/>
                <w:sz w:val="22"/>
                <w:szCs w:val="22"/>
                <w:lang w:eastAsia="ar-SA"/>
              </w:rPr>
              <w:t>.</w:t>
            </w:r>
          </w:p>
        </w:tc>
        <w:tc>
          <w:tcPr>
            <w:tcW w:w="5179" w:type="dxa"/>
            <w:gridSpan w:val="2"/>
          </w:tcPr>
          <w:p w:rsidR="00B57F6A" w:rsidRPr="00B57F6A" w:rsidRDefault="00B57F6A" w:rsidP="00B57F6A">
            <w:pPr>
              <w:ind w:left="360"/>
              <w:jc w:val="center"/>
              <w:rPr>
                <w:b/>
                <w:sz w:val="22"/>
                <w:szCs w:val="22"/>
                <w:lang w:eastAsia="lv-LV"/>
              </w:rPr>
            </w:pPr>
            <w:bookmarkStart w:id="2" w:name="_Toc216573695"/>
          </w:p>
          <w:p w:rsidR="00B57F6A" w:rsidRPr="00B57F6A" w:rsidRDefault="00B57F6A" w:rsidP="00B57F6A">
            <w:pPr>
              <w:ind w:left="360"/>
              <w:jc w:val="center"/>
              <w:rPr>
                <w:b/>
                <w:sz w:val="22"/>
                <w:szCs w:val="22"/>
                <w:lang w:eastAsia="lv-LV"/>
              </w:rPr>
            </w:pPr>
            <w:r w:rsidRPr="00B57F6A">
              <w:rPr>
                <w:b/>
                <w:sz w:val="22"/>
                <w:szCs w:val="22"/>
                <w:lang w:eastAsia="lv-LV"/>
              </w:rPr>
              <w:t>Tehniskā specifikācija</w:t>
            </w:r>
            <w:bookmarkEnd w:id="2"/>
          </w:p>
          <w:p w:rsidR="00B57F6A" w:rsidRPr="00B57F6A" w:rsidRDefault="00B57F6A" w:rsidP="00B57F6A">
            <w:pPr>
              <w:ind w:left="360"/>
              <w:jc w:val="center"/>
              <w:rPr>
                <w:sz w:val="22"/>
                <w:szCs w:val="22"/>
                <w:lang w:eastAsia="lv-LV"/>
              </w:rPr>
            </w:pPr>
          </w:p>
        </w:tc>
        <w:tc>
          <w:tcPr>
            <w:tcW w:w="1276" w:type="dxa"/>
            <w:vAlign w:val="center"/>
          </w:tcPr>
          <w:p w:rsidR="00B57F6A" w:rsidRPr="00B57F6A" w:rsidRDefault="00B57F6A" w:rsidP="00B57F6A">
            <w:pPr>
              <w:suppressAutoHyphens/>
              <w:jc w:val="center"/>
              <w:rPr>
                <w:snapToGrid w:val="0"/>
                <w:sz w:val="22"/>
                <w:szCs w:val="22"/>
                <w:lang w:eastAsia="ar-SA"/>
              </w:rPr>
            </w:pPr>
            <w:r w:rsidRPr="00B57F6A">
              <w:rPr>
                <w:snapToGrid w:val="0"/>
                <w:sz w:val="22"/>
                <w:szCs w:val="22"/>
                <w:lang w:eastAsia="ar-SA"/>
              </w:rPr>
              <w:t>Tiek piedāvāts*</w:t>
            </w:r>
          </w:p>
        </w:tc>
        <w:tc>
          <w:tcPr>
            <w:tcW w:w="1984" w:type="dxa"/>
            <w:vAlign w:val="center"/>
          </w:tcPr>
          <w:p w:rsidR="00B57F6A" w:rsidRPr="00B57F6A" w:rsidRDefault="00B57F6A" w:rsidP="00B57F6A">
            <w:pPr>
              <w:suppressAutoHyphens/>
              <w:jc w:val="center"/>
              <w:rPr>
                <w:snapToGrid w:val="0"/>
                <w:sz w:val="22"/>
                <w:szCs w:val="22"/>
                <w:lang w:eastAsia="ar-SA"/>
              </w:rPr>
            </w:pPr>
            <w:r w:rsidRPr="00B57F6A">
              <w:rPr>
                <w:snapToGrid w:val="0"/>
                <w:sz w:val="22"/>
                <w:szCs w:val="22"/>
                <w:lang w:eastAsia="ar-SA"/>
              </w:rPr>
              <w:t>Piezīmes</w:t>
            </w:r>
          </w:p>
          <w:p w:rsidR="00B57F6A" w:rsidRPr="00B57F6A" w:rsidRDefault="00B57F6A" w:rsidP="00B57F6A">
            <w:pPr>
              <w:suppressAutoHyphens/>
              <w:jc w:val="center"/>
              <w:rPr>
                <w:snapToGrid w:val="0"/>
                <w:sz w:val="22"/>
                <w:szCs w:val="22"/>
                <w:lang w:eastAsia="ar-SA"/>
              </w:rPr>
            </w:pPr>
            <w:r w:rsidRPr="00B57F6A">
              <w:rPr>
                <w:snapToGrid w:val="0"/>
                <w:sz w:val="22"/>
                <w:szCs w:val="22"/>
                <w:lang w:eastAsia="ar-SA"/>
              </w:rPr>
              <w:t>(papildu informācija)**</w:t>
            </w:r>
          </w:p>
        </w:tc>
      </w:tr>
      <w:tr w:rsidR="00B57F6A" w:rsidRPr="00B57F6A" w:rsidTr="00B85695">
        <w:tc>
          <w:tcPr>
            <w:tcW w:w="9322" w:type="dxa"/>
            <w:gridSpan w:val="5"/>
            <w:vAlign w:val="center"/>
          </w:tcPr>
          <w:p w:rsidR="00B57F6A" w:rsidRPr="00C713A8" w:rsidRDefault="00B35DB7" w:rsidP="00463BB4">
            <w:pPr>
              <w:suppressAutoHyphens/>
              <w:jc w:val="both"/>
              <w:rPr>
                <w:b/>
                <w:sz w:val="22"/>
                <w:szCs w:val="22"/>
                <w:lang w:eastAsia="ar-SA"/>
              </w:rPr>
            </w:pPr>
            <w:r>
              <w:rPr>
                <w:sz w:val="22"/>
                <w:szCs w:val="22"/>
                <w:lang w:eastAsia="ar-SA"/>
              </w:rPr>
              <w:t>Pamata p</w:t>
            </w:r>
            <w:r w:rsidR="00C713A8" w:rsidRPr="00C713A8">
              <w:rPr>
                <w:sz w:val="22"/>
                <w:szCs w:val="22"/>
                <w:lang w:eastAsia="ar-SA"/>
              </w:rPr>
              <w:t xml:space="preserve">rogrammas cena 1 (vienam) darbiniekam gadā ir ne vairāk kā EUR </w:t>
            </w:r>
            <w:r w:rsidR="0027758D" w:rsidRPr="00C713A8">
              <w:rPr>
                <w:sz w:val="22"/>
                <w:szCs w:val="22"/>
                <w:lang w:eastAsia="ar-SA"/>
              </w:rPr>
              <w:t>3</w:t>
            </w:r>
            <w:r w:rsidR="00B937C6">
              <w:rPr>
                <w:sz w:val="22"/>
                <w:szCs w:val="22"/>
                <w:lang w:eastAsia="ar-SA"/>
              </w:rPr>
              <w:t>1</w:t>
            </w:r>
            <w:r w:rsidR="0027758D" w:rsidRPr="00C713A8">
              <w:rPr>
                <w:sz w:val="22"/>
                <w:szCs w:val="22"/>
                <w:lang w:eastAsia="ar-SA"/>
              </w:rPr>
              <w:t>0</w:t>
            </w:r>
            <w:r w:rsidR="00C713A8" w:rsidRPr="00C713A8">
              <w:rPr>
                <w:sz w:val="22"/>
                <w:szCs w:val="22"/>
                <w:lang w:eastAsia="ar-SA"/>
              </w:rPr>
              <w:t>.00 (trīs simti</w:t>
            </w:r>
            <w:r w:rsidR="0027758D">
              <w:rPr>
                <w:sz w:val="22"/>
                <w:szCs w:val="22"/>
                <w:lang w:eastAsia="ar-SA"/>
              </w:rPr>
              <w:t xml:space="preserve"> desmit</w:t>
            </w:r>
            <w:r w:rsidR="00C713A8" w:rsidRPr="00C713A8">
              <w:rPr>
                <w:sz w:val="22"/>
                <w:szCs w:val="22"/>
                <w:lang w:eastAsia="ar-SA"/>
              </w:rPr>
              <w:t xml:space="preserve"> </w:t>
            </w:r>
            <w:proofErr w:type="spellStart"/>
            <w:r w:rsidR="00C713A8" w:rsidRPr="00C713A8">
              <w:rPr>
                <w:sz w:val="22"/>
                <w:szCs w:val="22"/>
                <w:lang w:eastAsia="ar-SA"/>
              </w:rPr>
              <w:t>euro</w:t>
            </w:r>
            <w:proofErr w:type="spellEnd"/>
            <w:r w:rsidR="00C713A8" w:rsidRPr="00C713A8">
              <w:rPr>
                <w:sz w:val="22"/>
                <w:szCs w:val="22"/>
                <w:lang w:eastAsia="ar-SA"/>
              </w:rPr>
              <w:t xml:space="preserve"> un 00 centi), nenosakot ierobežojumus ārstniecības iestāžu izvēlē un izsniedzot veselības apdrošināšanas kartes.</w:t>
            </w:r>
          </w:p>
        </w:tc>
      </w:tr>
      <w:tr w:rsidR="00B57F6A" w:rsidRPr="00B57F6A" w:rsidTr="00B85695">
        <w:tc>
          <w:tcPr>
            <w:tcW w:w="959" w:type="dxa"/>
            <w:gridSpan w:val="2"/>
            <w:vAlign w:val="center"/>
          </w:tcPr>
          <w:p w:rsidR="00B57F6A" w:rsidRPr="00C713A8" w:rsidRDefault="00B57F6A" w:rsidP="00156264">
            <w:pPr>
              <w:numPr>
                <w:ilvl w:val="0"/>
                <w:numId w:val="7"/>
              </w:numPr>
              <w:suppressAutoHyphens/>
              <w:rPr>
                <w:sz w:val="22"/>
                <w:szCs w:val="22"/>
                <w:lang w:eastAsia="ar-SA"/>
              </w:rPr>
            </w:pPr>
          </w:p>
        </w:tc>
        <w:tc>
          <w:tcPr>
            <w:tcW w:w="5103" w:type="dxa"/>
          </w:tcPr>
          <w:p w:rsidR="00B57F6A" w:rsidRPr="00C713A8" w:rsidRDefault="00B57F6A" w:rsidP="00577ECD">
            <w:pPr>
              <w:suppressAutoHyphens/>
              <w:rPr>
                <w:b/>
                <w:sz w:val="22"/>
                <w:szCs w:val="22"/>
                <w:lang w:eastAsia="ar-SA"/>
              </w:rPr>
            </w:pPr>
            <w:r w:rsidRPr="00C713A8">
              <w:rPr>
                <w:sz w:val="22"/>
                <w:szCs w:val="22"/>
                <w:lang w:eastAsia="ar-SA"/>
              </w:rPr>
              <w:t xml:space="preserve">Apdrošinājuma summa </w:t>
            </w:r>
            <w:r w:rsidR="00B35DB7">
              <w:rPr>
                <w:sz w:val="22"/>
                <w:szCs w:val="22"/>
                <w:lang w:eastAsia="ar-SA"/>
              </w:rPr>
              <w:t xml:space="preserve">pamata </w:t>
            </w:r>
            <w:r w:rsidRPr="00C713A8">
              <w:rPr>
                <w:sz w:val="22"/>
                <w:szCs w:val="22"/>
                <w:lang w:eastAsia="ar-SA"/>
              </w:rPr>
              <w:t xml:space="preserve">programmai gadā 1 (vienam) darbiniekam, kas ir ne </w:t>
            </w:r>
            <w:proofErr w:type="gramStart"/>
            <w:r w:rsidRPr="00C713A8">
              <w:rPr>
                <w:sz w:val="22"/>
                <w:szCs w:val="22"/>
                <w:lang w:eastAsia="ar-SA"/>
              </w:rPr>
              <w:t>mazāka kā</w:t>
            </w:r>
            <w:proofErr w:type="gramEnd"/>
            <w:r w:rsidRPr="00C713A8">
              <w:rPr>
                <w:sz w:val="22"/>
                <w:szCs w:val="22"/>
                <w:lang w:eastAsia="ar-SA"/>
              </w:rPr>
              <w:t xml:space="preserve"> EUR </w:t>
            </w:r>
            <w:r w:rsidR="00577ECD">
              <w:rPr>
                <w:sz w:val="22"/>
                <w:szCs w:val="22"/>
                <w:lang w:eastAsia="ar-SA"/>
              </w:rPr>
              <w:t>21</w:t>
            </w:r>
            <w:r w:rsidR="00577ECD" w:rsidRPr="00C713A8">
              <w:rPr>
                <w:sz w:val="22"/>
                <w:szCs w:val="22"/>
                <w:lang w:eastAsia="ar-SA"/>
              </w:rPr>
              <w:t>00</w:t>
            </w:r>
            <w:r w:rsidRPr="00C713A8">
              <w:rPr>
                <w:sz w:val="22"/>
                <w:szCs w:val="22"/>
                <w:lang w:eastAsia="ar-SA"/>
              </w:rPr>
              <w:t>.00 (</w:t>
            </w:r>
            <w:r w:rsidR="00577ECD">
              <w:rPr>
                <w:sz w:val="22"/>
                <w:szCs w:val="22"/>
                <w:lang w:eastAsia="ar-SA"/>
              </w:rPr>
              <w:t>divi tūkstoši viens simts</w:t>
            </w:r>
            <w:r w:rsidRPr="00C713A8">
              <w:rPr>
                <w:sz w:val="22"/>
                <w:szCs w:val="22"/>
                <w:lang w:eastAsia="ar-SA"/>
              </w:rPr>
              <w:t xml:space="preserve"> </w:t>
            </w:r>
            <w:proofErr w:type="spellStart"/>
            <w:r w:rsidRPr="00C713A8">
              <w:rPr>
                <w:i/>
                <w:sz w:val="22"/>
                <w:szCs w:val="22"/>
                <w:lang w:eastAsia="ar-SA"/>
              </w:rPr>
              <w:t>euro</w:t>
            </w:r>
            <w:proofErr w:type="spellEnd"/>
            <w:r w:rsidRPr="00C713A8">
              <w:rPr>
                <w:i/>
                <w:sz w:val="22"/>
                <w:szCs w:val="22"/>
                <w:lang w:eastAsia="ar-SA"/>
              </w:rPr>
              <w:t xml:space="preserve"> </w:t>
            </w:r>
            <w:r w:rsidRPr="00C713A8">
              <w:rPr>
                <w:sz w:val="22"/>
                <w:szCs w:val="22"/>
                <w:lang w:eastAsia="ar-SA"/>
              </w:rPr>
              <w:t>un 00 centi).</w:t>
            </w:r>
          </w:p>
        </w:tc>
        <w:tc>
          <w:tcPr>
            <w:tcW w:w="1276" w:type="dxa"/>
            <w:vAlign w:val="center"/>
          </w:tcPr>
          <w:p w:rsidR="00B57F6A" w:rsidRPr="00C713A8" w:rsidRDefault="00B57F6A" w:rsidP="00B57F6A">
            <w:pPr>
              <w:suppressAutoHyphens/>
              <w:jc w:val="center"/>
              <w:rPr>
                <w:b/>
                <w:sz w:val="22"/>
                <w:szCs w:val="22"/>
                <w:lang w:eastAsia="ar-SA"/>
              </w:rPr>
            </w:pPr>
            <w:r w:rsidRPr="00C713A8">
              <w:rPr>
                <w:b/>
                <w:sz w:val="22"/>
                <w:szCs w:val="22"/>
                <w:lang w:eastAsia="ar-SA"/>
              </w:rPr>
              <w:t xml:space="preserve">___ </w:t>
            </w:r>
            <w:proofErr w:type="spellStart"/>
            <w:r w:rsidRPr="00C713A8">
              <w:rPr>
                <w:b/>
                <w:i/>
                <w:sz w:val="22"/>
                <w:szCs w:val="22"/>
                <w:lang w:eastAsia="ar-SA"/>
              </w:rPr>
              <w:t>euro</w:t>
            </w:r>
            <w:proofErr w:type="spellEnd"/>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rPr>
          <w:trHeight w:val="820"/>
        </w:trPr>
        <w:tc>
          <w:tcPr>
            <w:tcW w:w="959" w:type="dxa"/>
            <w:gridSpan w:val="2"/>
            <w:vAlign w:val="center"/>
          </w:tcPr>
          <w:p w:rsidR="00B57F6A" w:rsidRPr="00C713A8" w:rsidRDefault="00B57F6A" w:rsidP="00156264">
            <w:pPr>
              <w:numPr>
                <w:ilvl w:val="0"/>
                <w:numId w:val="7"/>
              </w:numPr>
              <w:suppressAutoHyphens/>
              <w:jc w:val="center"/>
              <w:rPr>
                <w:sz w:val="22"/>
                <w:szCs w:val="22"/>
                <w:lang w:eastAsia="ar-SA"/>
              </w:rPr>
            </w:pPr>
          </w:p>
        </w:tc>
        <w:tc>
          <w:tcPr>
            <w:tcW w:w="5103" w:type="dxa"/>
          </w:tcPr>
          <w:p w:rsidR="00B57F6A" w:rsidRPr="00C713A8" w:rsidRDefault="00C713A8" w:rsidP="00B57F6A">
            <w:pPr>
              <w:suppressAutoHyphens/>
              <w:rPr>
                <w:sz w:val="22"/>
                <w:szCs w:val="22"/>
                <w:lang w:eastAsia="ar-SA"/>
              </w:rPr>
            </w:pPr>
            <w:r w:rsidRPr="00C713A8">
              <w:rPr>
                <w:sz w:val="22"/>
                <w:szCs w:val="22"/>
                <w:lang w:eastAsia="ar-SA"/>
              </w:rPr>
              <w:t>Veselības aprūpes pakalpojumu apmaksa Pacientu iemaksas apmērā 100%, atbilstoši spēkā esošajiem Ministru kabineta noteikumiem, t.sk. par ambulatorās un stacionārās medicīniskās aprūpes pakalpojumiem, kā arī pacienta līdzmaksājums par vienā stacionēšanās reizē operāciju zālē veiktajām ķirurģiskajām manipulācijām.</w:t>
            </w:r>
            <w:r w:rsidR="00CC274C">
              <w:rPr>
                <w:sz w:val="22"/>
                <w:szCs w:val="22"/>
                <w:lang w:eastAsia="ar-SA"/>
              </w:rPr>
              <w:t xml:space="preserve"> </w:t>
            </w:r>
            <w:r w:rsidR="00CC274C" w:rsidRPr="00CC274C">
              <w:rPr>
                <w:sz w:val="22"/>
                <w:szCs w:val="22"/>
                <w:lang w:eastAsia="ar-SA"/>
              </w:rPr>
              <w:t xml:space="preserve">Pacienta iemaksas minimālā apdrošinājuma summa (atlīdzības limits apdrošināšanas periodā) EUR 600.00 (seši simti </w:t>
            </w:r>
            <w:proofErr w:type="spellStart"/>
            <w:r w:rsidR="00CC274C" w:rsidRPr="00913E6A">
              <w:rPr>
                <w:i/>
                <w:sz w:val="22"/>
                <w:szCs w:val="22"/>
                <w:lang w:eastAsia="ar-SA"/>
              </w:rPr>
              <w:t>euro</w:t>
            </w:r>
            <w:proofErr w:type="spellEnd"/>
            <w:r w:rsidR="00CC274C" w:rsidRPr="00CC274C">
              <w:rPr>
                <w:sz w:val="22"/>
                <w:szCs w:val="22"/>
                <w:lang w:eastAsia="ar-SA"/>
              </w:rPr>
              <w:t xml:space="preserve"> 00 centi).</w:t>
            </w:r>
          </w:p>
        </w:tc>
        <w:tc>
          <w:tcPr>
            <w:tcW w:w="1276" w:type="dxa"/>
            <w:vAlign w:val="center"/>
          </w:tcPr>
          <w:p w:rsidR="00B57F6A" w:rsidRPr="00C713A8" w:rsidRDefault="00B57F6A" w:rsidP="00B57F6A">
            <w:pPr>
              <w:suppressAutoHyphens/>
              <w:jc w:val="center"/>
              <w:rPr>
                <w:snapToGrid w:val="0"/>
                <w:sz w:val="22"/>
                <w:szCs w:val="22"/>
                <w:lang w:eastAsia="ar-SA"/>
              </w:rPr>
            </w:pPr>
          </w:p>
          <w:p w:rsidR="00B57F6A" w:rsidRPr="00C713A8" w:rsidRDefault="00B57F6A" w:rsidP="00B57F6A">
            <w:pPr>
              <w:suppressAutoHyphens/>
              <w:jc w:val="center"/>
              <w:rPr>
                <w:snapToGrid w:val="0"/>
                <w:sz w:val="22"/>
                <w:szCs w:val="22"/>
                <w:lang w:eastAsia="ar-SA"/>
              </w:rPr>
            </w:pPr>
          </w:p>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156264">
            <w:pPr>
              <w:numPr>
                <w:ilvl w:val="0"/>
                <w:numId w:val="7"/>
              </w:numPr>
              <w:suppressAutoHyphens/>
              <w:rPr>
                <w:sz w:val="22"/>
                <w:szCs w:val="22"/>
                <w:lang w:eastAsia="ar-SA"/>
              </w:rPr>
            </w:pPr>
          </w:p>
        </w:tc>
        <w:tc>
          <w:tcPr>
            <w:tcW w:w="5103" w:type="dxa"/>
          </w:tcPr>
          <w:p w:rsidR="00B57F6A" w:rsidRPr="00C713A8" w:rsidRDefault="00B57F6A" w:rsidP="00B57F6A">
            <w:pPr>
              <w:suppressAutoHyphens/>
              <w:rPr>
                <w:sz w:val="22"/>
                <w:szCs w:val="22"/>
                <w:lang w:eastAsia="ar-SA"/>
              </w:rPr>
            </w:pPr>
            <w:r w:rsidRPr="00C713A8">
              <w:rPr>
                <w:sz w:val="22"/>
                <w:szCs w:val="22"/>
                <w:lang w:eastAsia="ar-SA"/>
              </w:rPr>
              <w:t>Ambulatoro maksas pakalpojumu apmaksa ar minimālo apdrošinājuma summu (atlīdzības limits apdrošināšanas periodā)</w:t>
            </w:r>
            <w:r w:rsidRPr="00C713A8">
              <w:rPr>
                <w:b/>
                <w:sz w:val="22"/>
                <w:szCs w:val="22"/>
                <w:lang w:eastAsia="ar-SA"/>
              </w:rPr>
              <w:t xml:space="preserve"> </w:t>
            </w:r>
            <w:r w:rsidRPr="00C713A8">
              <w:rPr>
                <w:sz w:val="22"/>
                <w:szCs w:val="22"/>
                <w:lang w:eastAsia="ar-SA"/>
              </w:rPr>
              <w:t xml:space="preserve">EUR 750.00 (septiņi simti piecdesmit </w:t>
            </w:r>
            <w:proofErr w:type="spellStart"/>
            <w:r w:rsidRPr="00C713A8">
              <w:rPr>
                <w:i/>
                <w:sz w:val="22"/>
                <w:szCs w:val="22"/>
                <w:lang w:eastAsia="ar-SA"/>
              </w:rPr>
              <w:t>euro</w:t>
            </w:r>
            <w:proofErr w:type="spellEnd"/>
            <w:r w:rsidRPr="00C713A8">
              <w:rPr>
                <w:sz w:val="22"/>
                <w:szCs w:val="22"/>
                <w:lang w:eastAsia="ar-SA"/>
              </w:rPr>
              <w:t xml:space="preserve"> un 00 centi), 100% apmērā visās</w:t>
            </w:r>
            <w:proofErr w:type="gramStart"/>
            <w:r w:rsidRPr="00C713A8">
              <w:rPr>
                <w:sz w:val="22"/>
                <w:szCs w:val="22"/>
                <w:lang w:eastAsia="ar-SA"/>
              </w:rPr>
              <w:t xml:space="preserve">  </w:t>
            </w:r>
            <w:proofErr w:type="gramEnd"/>
            <w:r w:rsidRPr="00C713A8">
              <w:rPr>
                <w:sz w:val="22"/>
                <w:szCs w:val="22"/>
                <w:lang w:eastAsia="ar-SA"/>
              </w:rPr>
              <w:t xml:space="preserve">pretendenta </w:t>
            </w:r>
            <w:proofErr w:type="spellStart"/>
            <w:r w:rsidRPr="00C713A8">
              <w:rPr>
                <w:sz w:val="22"/>
                <w:szCs w:val="22"/>
                <w:lang w:eastAsia="ar-SA"/>
              </w:rPr>
              <w:t>līgumiestādēs</w:t>
            </w:r>
            <w:proofErr w:type="spellEnd"/>
            <w:r w:rsidRPr="00C713A8">
              <w:rPr>
                <w:sz w:val="22"/>
                <w:szCs w:val="22"/>
                <w:lang w:eastAsia="ar-SA"/>
              </w:rPr>
              <w:t xml:space="preserve"> (</w:t>
            </w:r>
            <w:r w:rsidRPr="00C713A8">
              <w:rPr>
                <w:b/>
                <w:sz w:val="22"/>
                <w:szCs w:val="22"/>
                <w:lang w:eastAsia="ar-SA"/>
              </w:rPr>
              <w:t xml:space="preserve">bez ierobežojumiem un </w:t>
            </w:r>
            <w:proofErr w:type="spellStart"/>
            <w:r w:rsidRPr="00C713A8">
              <w:rPr>
                <w:b/>
                <w:sz w:val="22"/>
                <w:szCs w:val="22"/>
                <w:lang w:eastAsia="ar-SA"/>
              </w:rPr>
              <w:t>apakšlimitiem</w:t>
            </w:r>
            <w:proofErr w:type="spellEnd"/>
            <w:r w:rsidRPr="00C713A8">
              <w:rPr>
                <w:sz w:val="22"/>
                <w:szCs w:val="22"/>
                <w:lang w:eastAsia="ar-SA"/>
              </w:rPr>
              <w:t>, ja minimālās prasībās tas nav norādīts), tai skaitā:</w:t>
            </w:r>
          </w:p>
        </w:tc>
        <w:tc>
          <w:tcPr>
            <w:tcW w:w="1276" w:type="dxa"/>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8A2AB8">
        <w:trPr>
          <w:trHeight w:val="164"/>
        </w:trPr>
        <w:tc>
          <w:tcPr>
            <w:tcW w:w="959" w:type="dxa"/>
            <w:gridSpan w:val="2"/>
            <w:vAlign w:val="center"/>
          </w:tcPr>
          <w:p w:rsidR="00B57F6A" w:rsidRPr="00C713A8" w:rsidRDefault="00B57F6A" w:rsidP="00FF4DC3">
            <w:pPr>
              <w:tabs>
                <w:tab w:val="left" w:pos="426"/>
              </w:tabs>
              <w:suppressAutoHyphens/>
              <w:autoSpaceDE w:val="0"/>
              <w:spacing w:before="20" w:after="20"/>
              <w:jc w:val="both"/>
              <w:outlineLvl w:val="1"/>
              <w:rPr>
                <w:sz w:val="22"/>
                <w:szCs w:val="22"/>
                <w:lang w:eastAsia="ar-SA"/>
              </w:rPr>
            </w:pPr>
            <w:r w:rsidRPr="001E5E6D">
              <w:rPr>
                <w:rFonts w:eastAsia="Calibri"/>
                <w:color w:val="000000"/>
                <w:lang w:eastAsia="ar-SA"/>
              </w:rPr>
              <w:t>3.1.</w:t>
            </w:r>
            <w:r w:rsidRPr="00C713A8">
              <w:rPr>
                <w:sz w:val="22"/>
                <w:szCs w:val="22"/>
                <w:lang w:eastAsia="ar-SA"/>
              </w:rPr>
              <w:t xml:space="preserve"> </w:t>
            </w:r>
          </w:p>
        </w:tc>
        <w:tc>
          <w:tcPr>
            <w:tcW w:w="5103" w:type="dxa"/>
          </w:tcPr>
          <w:p w:rsidR="00B57F6A" w:rsidRPr="00C713A8" w:rsidRDefault="00B57F6A" w:rsidP="00B57F6A">
            <w:pPr>
              <w:suppressAutoHyphens/>
              <w:rPr>
                <w:sz w:val="22"/>
                <w:szCs w:val="22"/>
                <w:lang w:eastAsia="ar-SA"/>
              </w:rPr>
            </w:pPr>
            <w:r w:rsidRPr="00C713A8">
              <w:rPr>
                <w:sz w:val="22"/>
                <w:szCs w:val="22"/>
                <w:lang w:eastAsia="ar-SA"/>
              </w:rPr>
              <w:t>ārstniecības personu mājas vizītes;</w:t>
            </w:r>
          </w:p>
        </w:tc>
        <w:tc>
          <w:tcPr>
            <w:tcW w:w="1276" w:type="dxa"/>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 xml:space="preserve">3.2. </w:t>
            </w:r>
          </w:p>
        </w:tc>
        <w:tc>
          <w:tcPr>
            <w:tcW w:w="5103" w:type="dxa"/>
          </w:tcPr>
          <w:p w:rsidR="00B57F6A" w:rsidRPr="00C713A8" w:rsidRDefault="00B57F6A" w:rsidP="00B57F6A">
            <w:pPr>
              <w:suppressAutoHyphens/>
              <w:rPr>
                <w:b/>
                <w:sz w:val="22"/>
                <w:szCs w:val="22"/>
                <w:lang w:eastAsia="ar-SA"/>
              </w:rPr>
            </w:pPr>
            <w:r w:rsidRPr="00C713A8">
              <w:rPr>
                <w:sz w:val="22"/>
                <w:szCs w:val="22"/>
                <w:lang w:eastAsia="ar-SA"/>
              </w:rPr>
              <w:t xml:space="preserve">ārstu speciālistu apmeklējumi (tai skaitā augsti kvalificēti speciālisti, profesori un docenti) bez ģimenes ārsta nosūtījuma un ārstēšanās pie maksas ģimenes ārsta, bez papildus ierobežojumiem (tai skaitā nenosaucot konkrētus ārstus speciālistus). Ārpus pretendenta </w:t>
            </w:r>
            <w:proofErr w:type="spellStart"/>
            <w:r w:rsidRPr="00C713A8">
              <w:rPr>
                <w:sz w:val="22"/>
                <w:szCs w:val="22"/>
                <w:lang w:eastAsia="ar-SA"/>
              </w:rPr>
              <w:t>līgumiestādēm</w:t>
            </w:r>
            <w:proofErr w:type="spellEnd"/>
            <w:r w:rsidRPr="00C713A8">
              <w:rPr>
                <w:sz w:val="22"/>
                <w:szCs w:val="22"/>
                <w:lang w:eastAsia="ar-SA"/>
              </w:rPr>
              <w:t xml:space="preserve">, pirmreizējai un atkārtotai ārsta speciālista, maksas ģimenes ārsta konsultācijai limits nedrīkst būt </w:t>
            </w:r>
            <w:proofErr w:type="gramStart"/>
            <w:r w:rsidRPr="00C713A8">
              <w:rPr>
                <w:sz w:val="22"/>
                <w:szCs w:val="22"/>
                <w:lang w:eastAsia="ar-SA"/>
              </w:rPr>
              <w:t>mazāks kā</w:t>
            </w:r>
            <w:proofErr w:type="gramEnd"/>
            <w:r w:rsidRPr="00C713A8">
              <w:rPr>
                <w:sz w:val="22"/>
                <w:szCs w:val="22"/>
                <w:lang w:eastAsia="ar-SA"/>
              </w:rPr>
              <w:t xml:space="preserve"> EUR 25.00 (divdesmit pieci </w:t>
            </w:r>
            <w:proofErr w:type="spellStart"/>
            <w:r w:rsidRPr="00C713A8">
              <w:rPr>
                <w:i/>
                <w:sz w:val="22"/>
                <w:szCs w:val="22"/>
                <w:lang w:eastAsia="ar-SA"/>
              </w:rPr>
              <w:t>euro</w:t>
            </w:r>
            <w:proofErr w:type="spellEnd"/>
            <w:r w:rsidRPr="00C713A8">
              <w:rPr>
                <w:sz w:val="22"/>
                <w:szCs w:val="22"/>
                <w:lang w:eastAsia="ar-SA"/>
              </w:rPr>
              <w:t xml:space="preserve"> un 00 centi), pirmreizējai un atkārtotai profesoru, docentu konsultācijai limits nedrīkst būt zemāks kā EUR 40.00 (četrdesmit </w:t>
            </w:r>
            <w:proofErr w:type="spellStart"/>
            <w:r w:rsidRPr="00C713A8">
              <w:rPr>
                <w:i/>
                <w:sz w:val="22"/>
                <w:szCs w:val="22"/>
                <w:lang w:eastAsia="ar-SA"/>
              </w:rPr>
              <w:t>euro</w:t>
            </w:r>
            <w:proofErr w:type="spellEnd"/>
            <w:r w:rsidRPr="00C713A8">
              <w:rPr>
                <w:sz w:val="22"/>
                <w:szCs w:val="22"/>
                <w:lang w:eastAsia="ar-SA"/>
              </w:rPr>
              <w:t xml:space="preserve"> un 00 centi);</w:t>
            </w:r>
          </w:p>
        </w:tc>
        <w:tc>
          <w:tcPr>
            <w:tcW w:w="1276" w:type="dxa"/>
            <w:vAlign w:val="center"/>
          </w:tcPr>
          <w:p w:rsidR="00B57F6A" w:rsidRPr="00C713A8" w:rsidRDefault="00B57F6A" w:rsidP="00B57F6A">
            <w:pPr>
              <w:suppressAutoHyphens/>
              <w:jc w:val="center"/>
              <w:rPr>
                <w:snapToGrid w:val="0"/>
                <w:sz w:val="22"/>
                <w:szCs w:val="22"/>
                <w:lang w:eastAsia="ar-SA"/>
              </w:rPr>
            </w:pPr>
          </w:p>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3.3.</w:t>
            </w:r>
          </w:p>
        </w:tc>
        <w:tc>
          <w:tcPr>
            <w:tcW w:w="5103" w:type="dxa"/>
          </w:tcPr>
          <w:p w:rsidR="00B57F6A" w:rsidRPr="00C713A8" w:rsidRDefault="00B57F6A" w:rsidP="00B57F6A">
            <w:pPr>
              <w:suppressAutoHyphens/>
              <w:rPr>
                <w:sz w:val="22"/>
                <w:szCs w:val="22"/>
                <w:lang w:eastAsia="ar-SA"/>
              </w:rPr>
            </w:pPr>
            <w:r w:rsidRPr="00C713A8">
              <w:rPr>
                <w:lang w:eastAsia="ar-SA"/>
              </w:rPr>
              <w:t>ārsta nozīmētas ārstnieciskās manipulācijas, tai skaitā dermatoloģijā;</w:t>
            </w:r>
          </w:p>
        </w:tc>
        <w:tc>
          <w:tcPr>
            <w:tcW w:w="1276" w:type="dxa"/>
            <w:vAlign w:val="center"/>
          </w:tcPr>
          <w:p w:rsidR="00B57F6A" w:rsidRPr="00C713A8" w:rsidRDefault="00817757" w:rsidP="00817757">
            <w:pPr>
              <w:suppressAutoHyphens/>
              <w:rPr>
                <w:b/>
                <w:sz w:val="22"/>
                <w:szCs w:val="22"/>
                <w:lang w:eastAsia="ar-SA"/>
              </w:rPr>
            </w:pPr>
            <w:r>
              <w:rPr>
                <w:snapToGrid w:val="0"/>
                <w:sz w:val="22"/>
                <w:szCs w:val="22"/>
                <w:lang w:eastAsia="ar-SA"/>
              </w:rPr>
              <w:t xml:space="preserve">  </w:t>
            </w:r>
            <w:r w:rsidR="00B57F6A" w:rsidRPr="00C713A8">
              <w:rPr>
                <w:snapToGrid w:val="0"/>
                <w:sz w:val="22"/>
                <w:szCs w:val="22"/>
                <w:lang w:eastAsia="ar-SA"/>
              </w:rPr>
              <w:t xml:space="preserve">Jā </w:t>
            </w:r>
            <w:r w:rsidR="00B57F6A" w:rsidRPr="00C713A8">
              <w:rPr>
                <w:snapToGrid w:val="0"/>
                <w:sz w:val="22"/>
                <w:szCs w:val="22"/>
                <w:lang w:eastAsia="ar-SA"/>
              </w:rPr>
              <w:sym w:font="Symbol" w:char="F08A"/>
            </w:r>
            <w:r w:rsidR="00B57F6A" w:rsidRPr="00C713A8">
              <w:rPr>
                <w:snapToGrid w:val="0"/>
                <w:sz w:val="22"/>
                <w:szCs w:val="22"/>
                <w:lang w:eastAsia="ar-SA"/>
              </w:rPr>
              <w:t xml:space="preserve"> Nē </w:t>
            </w:r>
            <w:r w:rsidR="00B57F6A"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35DB7">
        <w:trPr>
          <w:trHeight w:val="132"/>
        </w:trPr>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3.4.</w:t>
            </w:r>
          </w:p>
        </w:tc>
        <w:tc>
          <w:tcPr>
            <w:tcW w:w="5103" w:type="dxa"/>
          </w:tcPr>
          <w:p w:rsidR="00B57F6A" w:rsidRPr="00C713A8" w:rsidRDefault="00B57F6A" w:rsidP="00B57F6A">
            <w:pPr>
              <w:suppressAutoHyphens/>
              <w:rPr>
                <w:b/>
                <w:sz w:val="22"/>
                <w:szCs w:val="22"/>
                <w:lang w:eastAsia="ar-SA"/>
              </w:rPr>
            </w:pPr>
            <w:r w:rsidRPr="00C713A8">
              <w:rPr>
                <w:sz w:val="22"/>
                <w:szCs w:val="22"/>
                <w:lang w:eastAsia="ar-SA"/>
              </w:rPr>
              <w:t xml:space="preserve">ar darba specifiku saistītās obligātās veselības pārbaudes saskaņā ar Ministru kabineta noteikumiem. </w:t>
            </w:r>
            <w:r w:rsidRPr="00C713A8">
              <w:rPr>
                <w:sz w:val="22"/>
                <w:szCs w:val="22"/>
                <w:lang w:eastAsia="ar-SA"/>
              </w:rPr>
              <w:lastRenderedPageBreak/>
              <w:t xml:space="preserve">Ja tiek noteikts limits apdrošināšanas periodā, tam jābūt ne mazāk kā EUR 45.00 (četrdesmit pieci </w:t>
            </w:r>
            <w:proofErr w:type="spellStart"/>
            <w:r w:rsidRPr="00C713A8">
              <w:rPr>
                <w:i/>
                <w:sz w:val="22"/>
                <w:szCs w:val="22"/>
                <w:lang w:eastAsia="ar-SA"/>
              </w:rPr>
              <w:t>euro</w:t>
            </w:r>
            <w:proofErr w:type="spellEnd"/>
            <w:r w:rsidRPr="00C713A8">
              <w:rPr>
                <w:sz w:val="22"/>
                <w:szCs w:val="22"/>
                <w:lang w:eastAsia="ar-SA"/>
              </w:rPr>
              <w:t xml:space="preserve"> un 00 centi);</w:t>
            </w:r>
          </w:p>
        </w:tc>
        <w:tc>
          <w:tcPr>
            <w:tcW w:w="1276" w:type="dxa"/>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lastRenderedPageBreak/>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vAlign w:val="center"/>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3.5.</w:t>
            </w:r>
          </w:p>
        </w:tc>
        <w:tc>
          <w:tcPr>
            <w:tcW w:w="5103" w:type="dxa"/>
          </w:tcPr>
          <w:p w:rsidR="00B57F6A" w:rsidRPr="00C713A8" w:rsidRDefault="00B57F6A" w:rsidP="00B57F6A">
            <w:pPr>
              <w:suppressAutoHyphens/>
              <w:rPr>
                <w:b/>
                <w:sz w:val="22"/>
                <w:szCs w:val="22"/>
                <w:lang w:eastAsia="ar-SA"/>
              </w:rPr>
            </w:pPr>
            <w:r w:rsidRPr="00C713A8">
              <w:rPr>
                <w:sz w:val="22"/>
                <w:szCs w:val="22"/>
                <w:lang w:eastAsia="ar-SA"/>
              </w:rPr>
              <w:t>plaša spektra laboratoriskie izmeklējumi;</w:t>
            </w:r>
          </w:p>
        </w:tc>
        <w:tc>
          <w:tcPr>
            <w:tcW w:w="1276" w:type="dxa"/>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3.6.</w:t>
            </w:r>
          </w:p>
        </w:tc>
        <w:tc>
          <w:tcPr>
            <w:tcW w:w="5103" w:type="dxa"/>
          </w:tcPr>
          <w:p w:rsidR="00B57F6A" w:rsidRPr="00C713A8" w:rsidRDefault="00B57F6A" w:rsidP="00B57F6A">
            <w:pPr>
              <w:suppressAutoHyphens/>
              <w:rPr>
                <w:sz w:val="22"/>
                <w:szCs w:val="22"/>
                <w:lang w:eastAsia="ar-SA"/>
              </w:rPr>
            </w:pPr>
            <w:r w:rsidRPr="00C713A8">
              <w:rPr>
                <w:sz w:val="22"/>
                <w:szCs w:val="22"/>
                <w:lang w:eastAsia="ar-SA"/>
              </w:rPr>
              <w:t>plaša spektra diagnostiskie izmeklējumi;</w:t>
            </w:r>
          </w:p>
        </w:tc>
        <w:tc>
          <w:tcPr>
            <w:tcW w:w="1276" w:type="dxa"/>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 xml:space="preserve">3.7. </w:t>
            </w:r>
          </w:p>
        </w:tc>
        <w:tc>
          <w:tcPr>
            <w:tcW w:w="5103" w:type="dxa"/>
          </w:tcPr>
          <w:p w:rsidR="00B57F6A" w:rsidRPr="00C713A8" w:rsidRDefault="00B57F6A" w:rsidP="00996439">
            <w:pPr>
              <w:suppressAutoHyphens/>
              <w:rPr>
                <w:sz w:val="22"/>
                <w:szCs w:val="22"/>
                <w:lang w:eastAsia="ar-SA"/>
              </w:rPr>
            </w:pPr>
            <w:r w:rsidRPr="00C713A8">
              <w:rPr>
                <w:sz w:val="22"/>
                <w:szCs w:val="22"/>
                <w:lang w:eastAsia="ar-SA"/>
              </w:rPr>
              <w:t xml:space="preserve">augstu tehnoloģiju diagnostiskie izmeklējumi, tai skaitā kontrastvielas ar limitu apdrošināšanas periodā ne mazāku kā EUR </w:t>
            </w:r>
            <w:r w:rsidR="00996439" w:rsidRPr="00C713A8">
              <w:rPr>
                <w:sz w:val="22"/>
                <w:szCs w:val="22"/>
                <w:lang w:eastAsia="ar-SA"/>
              </w:rPr>
              <w:t>1</w:t>
            </w:r>
            <w:r w:rsidR="00996439">
              <w:rPr>
                <w:sz w:val="22"/>
                <w:szCs w:val="22"/>
                <w:lang w:eastAsia="ar-SA"/>
              </w:rPr>
              <w:t>8</w:t>
            </w:r>
            <w:r w:rsidR="00996439" w:rsidRPr="00C713A8">
              <w:rPr>
                <w:sz w:val="22"/>
                <w:szCs w:val="22"/>
                <w:lang w:eastAsia="ar-SA"/>
              </w:rPr>
              <w:t>0</w:t>
            </w:r>
            <w:r w:rsidRPr="00C713A8">
              <w:rPr>
                <w:sz w:val="22"/>
                <w:szCs w:val="22"/>
                <w:lang w:eastAsia="ar-SA"/>
              </w:rPr>
              <w:t xml:space="preserve">.00 (viens simts </w:t>
            </w:r>
            <w:r w:rsidR="00996439">
              <w:rPr>
                <w:sz w:val="22"/>
                <w:szCs w:val="22"/>
                <w:lang w:eastAsia="ar-SA"/>
              </w:rPr>
              <w:t>astoņdesmit</w:t>
            </w:r>
            <w:proofErr w:type="gramStart"/>
            <w:r w:rsidR="00996439">
              <w:rPr>
                <w:sz w:val="22"/>
                <w:szCs w:val="22"/>
                <w:lang w:eastAsia="ar-SA"/>
              </w:rPr>
              <w:t xml:space="preserve"> </w:t>
            </w:r>
            <w:r w:rsidR="00996439" w:rsidRPr="00C713A8">
              <w:rPr>
                <w:sz w:val="22"/>
                <w:szCs w:val="22"/>
                <w:lang w:eastAsia="ar-SA"/>
              </w:rPr>
              <w:t xml:space="preserve"> </w:t>
            </w:r>
            <w:proofErr w:type="spellStart"/>
            <w:proofErr w:type="gramEnd"/>
            <w:r w:rsidRPr="00C713A8">
              <w:rPr>
                <w:i/>
                <w:sz w:val="22"/>
                <w:szCs w:val="22"/>
                <w:lang w:eastAsia="ar-SA"/>
              </w:rPr>
              <w:t>euro</w:t>
            </w:r>
            <w:proofErr w:type="spellEnd"/>
            <w:r w:rsidRPr="00C713A8">
              <w:rPr>
                <w:sz w:val="22"/>
                <w:szCs w:val="22"/>
                <w:lang w:eastAsia="ar-SA"/>
              </w:rPr>
              <w:t xml:space="preserve"> un 00 centi)</w:t>
            </w:r>
            <w:r w:rsidR="0058756A">
              <w:rPr>
                <w:sz w:val="22"/>
                <w:szCs w:val="22"/>
                <w:lang w:eastAsia="ar-SA"/>
              </w:rPr>
              <w:t xml:space="preserve">. </w:t>
            </w:r>
            <w:r w:rsidR="0058756A" w:rsidRPr="0058756A">
              <w:rPr>
                <w:sz w:val="22"/>
                <w:szCs w:val="22"/>
                <w:lang w:eastAsia="ar-SA"/>
              </w:rPr>
              <w:t xml:space="preserve">Ārpus pretendenta </w:t>
            </w:r>
            <w:proofErr w:type="spellStart"/>
            <w:r w:rsidR="0058756A" w:rsidRPr="0058756A">
              <w:rPr>
                <w:sz w:val="22"/>
                <w:szCs w:val="22"/>
                <w:lang w:eastAsia="ar-SA"/>
              </w:rPr>
              <w:t>līgumorganizācijām</w:t>
            </w:r>
            <w:proofErr w:type="spellEnd"/>
            <w:r w:rsidR="0058756A" w:rsidRPr="0058756A">
              <w:rPr>
                <w:sz w:val="22"/>
                <w:szCs w:val="22"/>
                <w:lang w:eastAsia="ar-SA"/>
              </w:rPr>
              <w:t xml:space="preserve">, magnētiskās rezonanses izmeklējumiem ar kontrastvielu un bez kontrastvielas, viena izmeklējuma apmaksas limits nedrīkst būt zemāks kā EUR 150.00 (viens simts piecdesmit </w:t>
            </w:r>
            <w:proofErr w:type="spellStart"/>
            <w:r w:rsidR="0058756A" w:rsidRPr="0023291F">
              <w:rPr>
                <w:i/>
                <w:sz w:val="22"/>
                <w:szCs w:val="22"/>
                <w:lang w:eastAsia="ar-SA"/>
              </w:rPr>
              <w:t>euro</w:t>
            </w:r>
            <w:proofErr w:type="spellEnd"/>
            <w:r w:rsidR="0058756A" w:rsidRPr="0058756A">
              <w:rPr>
                <w:sz w:val="22"/>
                <w:szCs w:val="22"/>
                <w:lang w:eastAsia="ar-SA"/>
              </w:rPr>
              <w:t xml:space="preserve"> un 00 centi) un </w:t>
            </w:r>
            <w:proofErr w:type="spellStart"/>
            <w:r w:rsidR="0058756A" w:rsidRPr="0058756A">
              <w:rPr>
                <w:sz w:val="22"/>
                <w:szCs w:val="22"/>
                <w:lang w:eastAsia="ar-SA"/>
              </w:rPr>
              <w:t>skaitļotājtomogrāfijas</w:t>
            </w:r>
            <w:proofErr w:type="spellEnd"/>
            <w:r w:rsidR="0058756A" w:rsidRPr="0058756A">
              <w:rPr>
                <w:sz w:val="22"/>
                <w:szCs w:val="22"/>
                <w:lang w:eastAsia="ar-SA"/>
              </w:rPr>
              <w:t xml:space="preserve"> viena izmeklējuma apmaksas limits nedrīkst būt zemāks kā EUR 120.00 (viens simts divdesmit </w:t>
            </w:r>
            <w:proofErr w:type="spellStart"/>
            <w:r w:rsidR="0058756A" w:rsidRPr="0023291F">
              <w:rPr>
                <w:i/>
                <w:sz w:val="22"/>
                <w:szCs w:val="22"/>
                <w:lang w:eastAsia="ar-SA"/>
              </w:rPr>
              <w:t>euro</w:t>
            </w:r>
            <w:proofErr w:type="spellEnd"/>
            <w:r w:rsidR="0058756A" w:rsidRPr="0058756A">
              <w:rPr>
                <w:sz w:val="22"/>
                <w:szCs w:val="22"/>
                <w:lang w:eastAsia="ar-SA"/>
              </w:rPr>
              <w:t xml:space="preserve"> un 00 centi). </w:t>
            </w:r>
          </w:p>
        </w:tc>
        <w:tc>
          <w:tcPr>
            <w:tcW w:w="1276" w:type="dxa"/>
            <w:vAlign w:val="center"/>
          </w:tcPr>
          <w:p w:rsidR="00B57F6A" w:rsidRPr="00C713A8" w:rsidRDefault="00B57F6A" w:rsidP="00B57F6A">
            <w:pPr>
              <w:suppressAutoHyphens/>
              <w:jc w:val="center"/>
              <w:rPr>
                <w:snapToGrid w:val="0"/>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817757">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3.8.</w:t>
            </w:r>
          </w:p>
        </w:tc>
        <w:tc>
          <w:tcPr>
            <w:tcW w:w="5103" w:type="dxa"/>
          </w:tcPr>
          <w:p w:rsidR="00B57F6A" w:rsidRPr="00C713A8" w:rsidRDefault="00B57F6A" w:rsidP="00B57F6A">
            <w:pPr>
              <w:suppressAutoHyphens/>
              <w:rPr>
                <w:b/>
                <w:sz w:val="22"/>
                <w:szCs w:val="22"/>
                <w:lang w:eastAsia="ar-SA"/>
              </w:rPr>
            </w:pPr>
            <w:r w:rsidRPr="00C713A8">
              <w:rPr>
                <w:sz w:val="22"/>
                <w:szCs w:val="22"/>
                <w:lang w:eastAsia="ar-SA"/>
              </w:rPr>
              <w:t>fizikālās procedūras 10 (desmit) reizes apdrošināšanas periodā ar ārstējošā ārsta nosūtījumu bez citiem pakalpojuma saņemšanas ierobežojumiem;</w:t>
            </w:r>
          </w:p>
        </w:tc>
        <w:tc>
          <w:tcPr>
            <w:tcW w:w="1276" w:type="dxa"/>
            <w:vAlign w:val="center"/>
          </w:tcPr>
          <w:p w:rsidR="00B57F6A" w:rsidRPr="00C713A8" w:rsidRDefault="00817757" w:rsidP="00817757">
            <w:pPr>
              <w:suppressAutoHyphens/>
              <w:rPr>
                <w:b/>
                <w:sz w:val="22"/>
                <w:szCs w:val="22"/>
                <w:lang w:eastAsia="ar-SA"/>
              </w:rPr>
            </w:pPr>
            <w:r>
              <w:rPr>
                <w:snapToGrid w:val="0"/>
                <w:sz w:val="22"/>
                <w:szCs w:val="22"/>
                <w:lang w:eastAsia="ar-SA"/>
              </w:rPr>
              <w:t xml:space="preserve">  </w:t>
            </w:r>
            <w:r w:rsidR="00B57F6A" w:rsidRPr="00C713A8">
              <w:rPr>
                <w:snapToGrid w:val="0"/>
                <w:sz w:val="22"/>
                <w:szCs w:val="22"/>
                <w:lang w:eastAsia="ar-SA"/>
              </w:rPr>
              <w:t xml:space="preserve">Jā </w:t>
            </w:r>
            <w:r w:rsidR="00B57F6A" w:rsidRPr="00C713A8">
              <w:rPr>
                <w:snapToGrid w:val="0"/>
                <w:sz w:val="22"/>
                <w:szCs w:val="22"/>
                <w:lang w:eastAsia="ar-SA"/>
              </w:rPr>
              <w:sym w:font="Symbol" w:char="F08A"/>
            </w:r>
            <w:r w:rsidR="00B57F6A" w:rsidRPr="00C713A8">
              <w:rPr>
                <w:snapToGrid w:val="0"/>
                <w:sz w:val="22"/>
                <w:szCs w:val="22"/>
                <w:lang w:eastAsia="ar-SA"/>
              </w:rPr>
              <w:t xml:space="preserve"> Nē </w:t>
            </w:r>
            <w:r w:rsidR="00B57F6A"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 xml:space="preserve">3.9. </w:t>
            </w:r>
          </w:p>
        </w:tc>
        <w:tc>
          <w:tcPr>
            <w:tcW w:w="5103" w:type="dxa"/>
          </w:tcPr>
          <w:p w:rsidR="00B57F6A" w:rsidRPr="00C713A8" w:rsidRDefault="00B57F6A" w:rsidP="00B57F6A">
            <w:pPr>
              <w:suppressAutoHyphens/>
              <w:rPr>
                <w:b/>
                <w:sz w:val="22"/>
                <w:szCs w:val="22"/>
                <w:lang w:eastAsia="ar-SA"/>
              </w:rPr>
            </w:pPr>
            <w:r w:rsidRPr="00C713A8">
              <w:rPr>
                <w:sz w:val="22"/>
                <w:szCs w:val="22"/>
                <w:lang w:eastAsia="ar-SA"/>
              </w:rPr>
              <w:t xml:space="preserve">medicīniskās izziņas. Ja tiek noteikts limits apdrošināšanas periodā, tam jābūt ne </w:t>
            </w:r>
            <w:proofErr w:type="gramStart"/>
            <w:r w:rsidRPr="00C713A8">
              <w:rPr>
                <w:sz w:val="22"/>
                <w:szCs w:val="22"/>
                <w:lang w:eastAsia="ar-SA"/>
              </w:rPr>
              <w:t>mazākam kā</w:t>
            </w:r>
            <w:proofErr w:type="gramEnd"/>
            <w:r w:rsidRPr="00C713A8">
              <w:rPr>
                <w:sz w:val="22"/>
                <w:szCs w:val="22"/>
                <w:lang w:eastAsia="ar-SA"/>
              </w:rPr>
              <w:t xml:space="preserve"> EUR 45.00 (četrdesmit pieci </w:t>
            </w:r>
            <w:proofErr w:type="spellStart"/>
            <w:r w:rsidRPr="00C713A8">
              <w:rPr>
                <w:i/>
                <w:sz w:val="22"/>
                <w:szCs w:val="22"/>
                <w:lang w:eastAsia="ar-SA"/>
              </w:rPr>
              <w:t>euro</w:t>
            </w:r>
            <w:proofErr w:type="spellEnd"/>
            <w:r w:rsidRPr="00C713A8">
              <w:rPr>
                <w:sz w:val="22"/>
                <w:szCs w:val="22"/>
                <w:lang w:eastAsia="ar-SA"/>
              </w:rPr>
              <w:t xml:space="preserve"> un 00 centi);</w:t>
            </w:r>
          </w:p>
        </w:tc>
        <w:tc>
          <w:tcPr>
            <w:tcW w:w="1276" w:type="dxa"/>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3.10.</w:t>
            </w:r>
          </w:p>
        </w:tc>
        <w:tc>
          <w:tcPr>
            <w:tcW w:w="5103" w:type="dxa"/>
          </w:tcPr>
          <w:p w:rsidR="00B57F6A" w:rsidRPr="00C713A8" w:rsidRDefault="00B57F6A" w:rsidP="00B57F6A">
            <w:pPr>
              <w:rPr>
                <w:sz w:val="22"/>
                <w:szCs w:val="22"/>
                <w:lang w:eastAsia="ar-SA"/>
              </w:rPr>
            </w:pPr>
            <w:r w:rsidRPr="00C713A8">
              <w:rPr>
                <w:sz w:val="22"/>
                <w:lang w:eastAsia="ar-SA"/>
              </w:rPr>
              <w:t xml:space="preserve">vakcinācija pret ērču encefalītu un pret gripu. Ja tiek noteikts kopējais limits apdrošināšanas periodā, tam jābūt ne </w:t>
            </w:r>
            <w:proofErr w:type="gramStart"/>
            <w:r w:rsidRPr="00C713A8">
              <w:rPr>
                <w:sz w:val="22"/>
                <w:lang w:eastAsia="ar-SA"/>
              </w:rPr>
              <w:t>mazākam kā</w:t>
            </w:r>
            <w:proofErr w:type="gramEnd"/>
            <w:r w:rsidRPr="00C713A8">
              <w:rPr>
                <w:sz w:val="22"/>
                <w:lang w:eastAsia="ar-SA"/>
              </w:rPr>
              <w:t xml:space="preserve"> EUR 45.00 (četrdesmit pieci </w:t>
            </w:r>
            <w:proofErr w:type="spellStart"/>
            <w:r w:rsidRPr="00C713A8">
              <w:rPr>
                <w:i/>
                <w:sz w:val="22"/>
                <w:lang w:eastAsia="ar-SA"/>
              </w:rPr>
              <w:t>euro</w:t>
            </w:r>
            <w:proofErr w:type="spellEnd"/>
            <w:r w:rsidRPr="00C713A8">
              <w:rPr>
                <w:sz w:val="22"/>
                <w:lang w:eastAsia="ar-SA"/>
              </w:rPr>
              <w:t xml:space="preserve"> 00 centi);</w:t>
            </w:r>
          </w:p>
        </w:tc>
        <w:tc>
          <w:tcPr>
            <w:tcW w:w="1276" w:type="dxa"/>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3.11.</w:t>
            </w:r>
          </w:p>
        </w:tc>
        <w:tc>
          <w:tcPr>
            <w:tcW w:w="5103" w:type="dxa"/>
          </w:tcPr>
          <w:p w:rsidR="00B57F6A" w:rsidRPr="00C713A8" w:rsidRDefault="00B57F6A" w:rsidP="00B57F6A">
            <w:pPr>
              <w:suppressAutoHyphens/>
              <w:rPr>
                <w:b/>
                <w:sz w:val="22"/>
                <w:szCs w:val="22"/>
                <w:lang w:eastAsia="ar-SA"/>
              </w:rPr>
            </w:pPr>
            <w:r w:rsidRPr="00C713A8">
              <w:rPr>
                <w:sz w:val="22"/>
                <w:szCs w:val="22"/>
                <w:lang w:eastAsia="ar-SA"/>
              </w:rPr>
              <w:t>valsts neatliekamā un privātā neatliekamā palīdzība Rīgā un Rīgas rajonā;</w:t>
            </w:r>
          </w:p>
        </w:tc>
        <w:tc>
          <w:tcPr>
            <w:tcW w:w="1276" w:type="dxa"/>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tcBorders>
              <w:bottom w:val="single" w:sz="4" w:space="0" w:color="auto"/>
            </w:tcBorders>
            <w:vAlign w:val="center"/>
          </w:tcPr>
          <w:p w:rsidR="00B57F6A" w:rsidRPr="00C713A8" w:rsidRDefault="00B57F6A" w:rsidP="00B57F6A">
            <w:pPr>
              <w:rPr>
                <w:sz w:val="22"/>
                <w:szCs w:val="22"/>
                <w:lang w:eastAsia="ar-SA"/>
              </w:rPr>
            </w:pPr>
            <w:r w:rsidRPr="00C713A8">
              <w:rPr>
                <w:sz w:val="22"/>
                <w:szCs w:val="22"/>
                <w:lang w:eastAsia="ar-SA"/>
              </w:rPr>
              <w:t>3.12.</w:t>
            </w:r>
          </w:p>
        </w:tc>
        <w:tc>
          <w:tcPr>
            <w:tcW w:w="5103" w:type="dxa"/>
            <w:tcBorders>
              <w:bottom w:val="single" w:sz="4" w:space="0" w:color="auto"/>
            </w:tcBorders>
          </w:tcPr>
          <w:p w:rsidR="00B57F6A" w:rsidRPr="00C713A8" w:rsidRDefault="00B57F6A" w:rsidP="00B57F6A">
            <w:pPr>
              <w:suppressAutoHyphens/>
              <w:rPr>
                <w:sz w:val="22"/>
                <w:szCs w:val="22"/>
                <w:lang w:eastAsia="ar-SA"/>
              </w:rPr>
            </w:pPr>
            <w:r w:rsidRPr="00C713A8">
              <w:rPr>
                <w:sz w:val="22"/>
                <w:szCs w:val="22"/>
                <w:lang w:eastAsia="ar-SA"/>
              </w:rPr>
              <w:t xml:space="preserve">grūtnieču aprūpe, nenosakot atsevišķu </w:t>
            </w:r>
            <w:proofErr w:type="spellStart"/>
            <w:r w:rsidRPr="00C713A8">
              <w:rPr>
                <w:sz w:val="22"/>
                <w:szCs w:val="22"/>
                <w:lang w:eastAsia="ar-SA"/>
              </w:rPr>
              <w:t>apakšlimitu</w:t>
            </w:r>
            <w:proofErr w:type="spellEnd"/>
            <w:r w:rsidRPr="00C713A8">
              <w:rPr>
                <w:sz w:val="22"/>
                <w:szCs w:val="22"/>
                <w:lang w:eastAsia="ar-SA"/>
              </w:rPr>
              <w:t>;</w:t>
            </w:r>
          </w:p>
        </w:tc>
        <w:tc>
          <w:tcPr>
            <w:tcW w:w="1276" w:type="dxa"/>
            <w:tcBorders>
              <w:bottom w:val="single" w:sz="4" w:space="0" w:color="auto"/>
            </w:tcBorders>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Borders>
              <w:bottom w:val="single" w:sz="4" w:space="0" w:color="auto"/>
            </w:tcBorders>
          </w:tcPr>
          <w:p w:rsidR="00B57F6A" w:rsidRPr="00B57F6A" w:rsidRDefault="00B57F6A" w:rsidP="00B57F6A">
            <w:pPr>
              <w:suppressAutoHyphens/>
              <w:jc w:val="center"/>
              <w:rPr>
                <w:b/>
                <w:color w:val="FF0000"/>
                <w:sz w:val="22"/>
                <w:szCs w:val="22"/>
                <w:lang w:eastAsia="ar-SA"/>
              </w:rPr>
            </w:pPr>
          </w:p>
        </w:tc>
      </w:tr>
      <w:tr w:rsidR="00B44F05" w:rsidRPr="00B57F6A" w:rsidTr="00B85695">
        <w:tc>
          <w:tcPr>
            <w:tcW w:w="959" w:type="dxa"/>
            <w:gridSpan w:val="2"/>
            <w:tcBorders>
              <w:bottom w:val="single" w:sz="4" w:space="0" w:color="auto"/>
            </w:tcBorders>
            <w:vAlign w:val="center"/>
          </w:tcPr>
          <w:p w:rsidR="00B44F05" w:rsidRPr="00C713A8" w:rsidRDefault="00B44F05" w:rsidP="00B57F6A">
            <w:pPr>
              <w:rPr>
                <w:sz w:val="22"/>
                <w:szCs w:val="22"/>
                <w:lang w:eastAsia="ar-SA"/>
              </w:rPr>
            </w:pPr>
            <w:r>
              <w:rPr>
                <w:sz w:val="22"/>
                <w:szCs w:val="22"/>
                <w:lang w:eastAsia="ar-SA"/>
              </w:rPr>
              <w:t>3.14.</w:t>
            </w:r>
          </w:p>
        </w:tc>
        <w:tc>
          <w:tcPr>
            <w:tcW w:w="5103" w:type="dxa"/>
            <w:tcBorders>
              <w:bottom w:val="single" w:sz="4" w:space="0" w:color="auto"/>
            </w:tcBorders>
          </w:tcPr>
          <w:p w:rsidR="00B44F05" w:rsidRPr="00C713A8" w:rsidRDefault="00B44F05" w:rsidP="00B57F6A">
            <w:pPr>
              <w:suppressAutoHyphens/>
              <w:rPr>
                <w:sz w:val="22"/>
                <w:szCs w:val="22"/>
                <w:lang w:eastAsia="ar-SA"/>
              </w:rPr>
            </w:pPr>
            <w:r w:rsidRPr="00B44F05">
              <w:rPr>
                <w:sz w:val="22"/>
                <w:szCs w:val="22"/>
                <w:lang w:eastAsia="ar-SA"/>
              </w:rPr>
              <w:t>maksas ambulatorā rehabilitācija (ārstnieciskā vingrošanas grupā, fizioterapeita nodarbības, ūdens procedūras, ārstnieciskā masāža vienai ķermeņa zonai un manuālā terapija) ar ārstējošā ārsta nosūtījumu. Limits apdrošinā</w:t>
            </w:r>
            <w:r w:rsidR="0027758D">
              <w:rPr>
                <w:sz w:val="22"/>
                <w:szCs w:val="22"/>
                <w:lang w:eastAsia="ar-SA"/>
              </w:rPr>
              <w:t xml:space="preserve">šanas periodā ne </w:t>
            </w:r>
            <w:proofErr w:type="gramStart"/>
            <w:r w:rsidR="0027758D">
              <w:rPr>
                <w:sz w:val="22"/>
                <w:szCs w:val="22"/>
                <w:lang w:eastAsia="ar-SA"/>
              </w:rPr>
              <w:t>mazāks kā</w:t>
            </w:r>
            <w:proofErr w:type="gramEnd"/>
            <w:r w:rsidR="0027758D">
              <w:rPr>
                <w:sz w:val="22"/>
                <w:szCs w:val="22"/>
                <w:lang w:eastAsia="ar-SA"/>
              </w:rPr>
              <w:t xml:space="preserve"> EUR 6</w:t>
            </w:r>
            <w:r w:rsidRPr="00B44F05">
              <w:rPr>
                <w:sz w:val="22"/>
                <w:szCs w:val="22"/>
                <w:lang w:eastAsia="ar-SA"/>
              </w:rPr>
              <w:t>0.00</w:t>
            </w:r>
            <w:r w:rsidR="0027758D">
              <w:rPr>
                <w:sz w:val="22"/>
                <w:szCs w:val="22"/>
                <w:lang w:eastAsia="ar-SA"/>
              </w:rPr>
              <w:t xml:space="preserve"> (seš</w:t>
            </w:r>
            <w:r w:rsidRPr="00B44F05">
              <w:rPr>
                <w:sz w:val="22"/>
                <w:szCs w:val="22"/>
                <w:lang w:eastAsia="ar-SA"/>
              </w:rPr>
              <w:t xml:space="preserve">desmit </w:t>
            </w:r>
            <w:proofErr w:type="spellStart"/>
            <w:r w:rsidRPr="0023291F">
              <w:rPr>
                <w:i/>
                <w:sz w:val="22"/>
                <w:szCs w:val="22"/>
                <w:lang w:eastAsia="ar-SA"/>
              </w:rPr>
              <w:t>euro</w:t>
            </w:r>
            <w:proofErr w:type="spellEnd"/>
            <w:r w:rsidRPr="0023291F">
              <w:rPr>
                <w:i/>
                <w:sz w:val="22"/>
                <w:szCs w:val="22"/>
                <w:lang w:eastAsia="ar-SA"/>
              </w:rPr>
              <w:t xml:space="preserve"> </w:t>
            </w:r>
            <w:r w:rsidRPr="00B44F05">
              <w:rPr>
                <w:sz w:val="22"/>
                <w:szCs w:val="22"/>
                <w:lang w:eastAsia="ar-SA"/>
              </w:rPr>
              <w:t>un 00 centi), nenosakot kursu skaitu un viena apmeklējuma limitu.</w:t>
            </w:r>
          </w:p>
        </w:tc>
        <w:tc>
          <w:tcPr>
            <w:tcW w:w="1276" w:type="dxa"/>
            <w:tcBorders>
              <w:bottom w:val="single" w:sz="4" w:space="0" w:color="auto"/>
            </w:tcBorders>
            <w:vAlign w:val="center"/>
          </w:tcPr>
          <w:p w:rsidR="00B44F05" w:rsidRPr="00C713A8" w:rsidRDefault="00B44F05" w:rsidP="00B57F6A">
            <w:pPr>
              <w:suppressAutoHyphens/>
              <w:jc w:val="center"/>
              <w:rPr>
                <w:snapToGrid w:val="0"/>
                <w:sz w:val="22"/>
                <w:szCs w:val="22"/>
                <w:lang w:eastAsia="ar-SA"/>
              </w:rPr>
            </w:pPr>
            <w:r w:rsidRPr="00B44F05">
              <w:rPr>
                <w:snapToGrid w:val="0"/>
                <w:sz w:val="22"/>
                <w:szCs w:val="22"/>
                <w:lang w:eastAsia="ar-SA"/>
              </w:rPr>
              <w:t xml:space="preserve">Jā </w:t>
            </w:r>
            <w:r w:rsidRPr="00B44F05">
              <w:rPr>
                <w:snapToGrid w:val="0"/>
                <w:sz w:val="22"/>
                <w:szCs w:val="22"/>
                <w:lang w:eastAsia="ar-SA"/>
              </w:rPr>
              <w:t xml:space="preserve"> Nē </w:t>
            </w:r>
            <w:r w:rsidRPr="00B44F05">
              <w:rPr>
                <w:snapToGrid w:val="0"/>
                <w:sz w:val="22"/>
                <w:szCs w:val="22"/>
                <w:lang w:eastAsia="ar-SA"/>
              </w:rPr>
              <w:t></w:t>
            </w:r>
          </w:p>
        </w:tc>
        <w:tc>
          <w:tcPr>
            <w:tcW w:w="1984" w:type="dxa"/>
            <w:tcBorders>
              <w:bottom w:val="single" w:sz="4" w:space="0" w:color="auto"/>
            </w:tcBorders>
          </w:tcPr>
          <w:p w:rsidR="00B44F05" w:rsidRPr="00B57F6A" w:rsidRDefault="00B44F05"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156264">
            <w:pPr>
              <w:numPr>
                <w:ilvl w:val="0"/>
                <w:numId w:val="7"/>
              </w:numPr>
              <w:suppressAutoHyphens/>
              <w:rPr>
                <w:sz w:val="22"/>
                <w:szCs w:val="22"/>
                <w:lang w:eastAsia="ar-SA"/>
              </w:rPr>
            </w:pPr>
          </w:p>
        </w:tc>
        <w:tc>
          <w:tcPr>
            <w:tcW w:w="5103" w:type="dxa"/>
          </w:tcPr>
          <w:p w:rsidR="00B57F6A" w:rsidRPr="00C713A8" w:rsidRDefault="00B57F6A" w:rsidP="0027758D">
            <w:pPr>
              <w:suppressAutoHyphens/>
              <w:rPr>
                <w:sz w:val="22"/>
                <w:szCs w:val="22"/>
                <w:lang w:eastAsia="ar-SA"/>
              </w:rPr>
            </w:pPr>
            <w:r w:rsidRPr="00C713A8">
              <w:rPr>
                <w:sz w:val="22"/>
                <w:szCs w:val="22"/>
                <w:lang w:eastAsia="ar-SA"/>
              </w:rPr>
              <w:t>Dienas un diennakts stacionāro maksas pakalpojumu apmaksa ar minimālo apdrošinājuma summu (atlīdzības limi</w:t>
            </w:r>
            <w:r w:rsidR="00C713A8" w:rsidRPr="00C713A8">
              <w:rPr>
                <w:sz w:val="22"/>
                <w:szCs w:val="22"/>
                <w:lang w:eastAsia="ar-SA"/>
              </w:rPr>
              <w:t xml:space="preserve">ts apdrošināšanas periodā) EUR </w:t>
            </w:r>
            <w:r w:rsidR="0027758D">
              <w:rPr>
                <w:sz w:val="22"/>
                <w:szCs w:val="22"/>
                <w:lang w:eastAsia="ar-SA"/>
              </w:rPr>
              <w:t>7</w:t>
            </w:r>
            <w:r w:rsidRPr="00C713A8">
              <w:rPr>
                <w:sz w:val="22"/>
                <w:szCs w:val="22"/>
                <w:lang w:eastAsia="ar-SA"/>
              </w:rPr>
              <w:t>50.00 (</w:t>
            </w:r>
            <w:r w:rsidR="0027758D">
              <w:rPr>
                <w:sz w:val="22"/>
                <w:szCs w:val="22"/>
                <w:lang w:eastAsia="ar-SA"/>
              </w:rPr>
              <w:t>septiņi</w:t>
            </w:r>
            <w:r w:rsidR="0027758D" w:rsidRPr="00C713A8">
              <w:rPr>
                <w:sz w:val="22"/>
                <w:szCs w:val="22"/>
                <w:lang w:eastAsia="ar-SA"/>
              </w:rPr>
              <w:t xml:space="preserve"> </w:t>
            </w:r>
            <w:r w:rsidRPr="00C713A8">
              <w:rPr>
                <w:sz w:val="22"/>
                <w:szCs w:val="22"/>
                <w:lang w:eastAsia="ar-SA"/>
              </w:rPr>
              <w:t xml:space="preserve">simti piecdesmit </w:t>
            </w:r>
            <w:proofErr w:type="spellStart"/>
            <w:r w:rsidRPr="00C713A8">
              <w:rPr>
                <w:i/>
                <w:sz w:val="22"/>
                <w:szCs w:val="22"/>
                <w:lang w:eastAsia="ar-SA"/>
              </w:rPr>
              <w:t>euro</w:t>
            </w:r>
            <w:proofErr w:type="spellEnd"/>
            <w:r w:rsidRPr="00C713A8">
              <w:rPr>
                <w:sz w:val="22"/>
                <w:szCs w:val="22"/>
                <w:lang w:eastAsia="ar-SA"/>
              </w:rPr>
              <w:t xml:space="preserve"> 00 centi), 100% apmērā visās pretendenta </w:t>
            </w:r>
            <w:proofErr w:type="spellStart"/>
            <w:r w:rsidRPr="00C713A8">
              <w:rPr>
                <w:sz w:val="22"/>
                <w:szCs w:val="22"/>
                <w:lang w:eastAsia="ar-SA"/>
              </w:rPr>
              <w:t>līgumiestādēs</w:t>
            </w:r>
            <w:proofErr w:type="spellEnd"/>
            <w:r w:rsidRPr="00C713A8">
              <w:rPr>
                <w:sz w:val="22"/>
                <w:szCs w:val="22"/>
                <w:lang w:eastAsia="ar-SA"/>
              </w:rPr>
              <w:t xml:space="preserve"> (</w:t>
            </w:r>
            <w:r w:rsidRPr="00C713A8">
              <w:rPr>
                <w:b/>
                <w:sz w:val="22"/>
                <w:szCs w:val="22"/>
                <w:lang w:eastAsia="ar-SA"/>
              </w:rPr>
              <w:t xml:space="preserve">bez ierobežojumiem un </w:t>
            </w:r>
            <w:proofErr w:type="spellStart"/>
            <w:r w:rsidRPr="00C713A8">
              <w:rPr>
                <w:b/>
                <w:sz w:val="22"/>
                <w:szCs w:val="22"/>
                <w:lang w:eastAsia="ar-SA"/>
              </w:rPr>
              <w:t>apakšlimitiem</w:t>
            </w:r>
            <w:proofErr w:type="spellEnd"/>
            <w:r w:rsidRPr="00C713A8">
              <w:rPr>
                <w:sz w:val="22"/>
                <w:szCs w:val="22"/>
                <w:lang w:eastAsia="ar-SA"/>
              </w:rPr>
              <w:t>, ja minimālās prasībās tas nav norādīts), tai skaitā:</w:t>
            </w:r>
          </w:p>
        </w:tc>
        <w:tc>
          <w:tcPr>
            <w:tcW w:w="1276" w:type="dxa"/>
            <w:vAlign w:val="center"/>
          </w:tcPr>
          <w:p w:rsidR="00B57F6A" w:rsidRPr="00C713A8" w:rsidRDefault="00B57F6A" w:rsidP="00B57F6A">
            <w:pPr>
              <w:suppressAutoHyphens/>
              <w:jc w:val="center"/>
              <w:rPr>
                <w:snapToGrid w:val="0"/>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 xml:space="preserve">4.1. </w:t>
            </w:r>
          </w:p>
        </w:tc>
        <w:tc>
          <w:tcPr>
            <w:tcW w:w="5103" w:type="dxa"/>
          </w:tcPr>
          <w:p w:rsidR="00B57F6A" w:rsidRPr="00C713A8" w:rsidRDefault="00B57F6A" w:rsidP="00B57F6A">
            <w:pPr>
              <w:suppressAutoHyphens/>
              <w:rPr>
                <w:sz w:val="22"/>
                <w:szCs w:val="22"/>
                <w:lang w:eastAsia="ar-SA"/>
              </w:rPr>
            </w:pPr>
            <w:r w:rsidRPr="00C713A8">
              <w:rPr>
                <w:sz w:val="22"/>
                <w:szCs w:val="22"/>
                <w:lang w:eastAsia="ar-SA"/>
              </w:rPr>
              <w:t>maksa par katru diennakts vai dienas stacionārā pavadīto dienu;</w:t>
            </w:r>
          </w:p>
        </w:tc>
        <w:tc>
          <w:tcPr>
            <w:tcW w:w="1276" w:type="dxa"/>
            <w:vAlign w:val="center"/>
          </w:tcPr>
          <w:p w:rsidR="00B57F6A" w:rsidRPr="00C713A8" w:rsidRDefault="00B57F6A" w:rsidP="00B57F6A">
            <w:pPr>
              <w:suppressAutoHyphens/>
              <w:jc w:val="center"/>
              <w:rPr>
                <w:snapToGrid w:val="0"/>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 xml:space="preserve">4.2. </w:t>
            </w:r>
          </w:p>
        </w:tc>
        <w:tc>
          <w:tcPr>
            <w:tcW w:w="5103" w:type="dxa"/>
          </w:tcPr>
          <w:p w:rsidR="00B57F6A" w:rsidRPr="00C713A8" w:rsidRDefault="00B57F6A" w:rsidP="00B57F6A">
            <w:pPr>
              <w:suppressAutoHyphens/>
              <w:rPr>
                <w:sz w:val="22"/>
                <w:szCs w:val="22"/>
                <w:lang w:eastAsia="ar-SA"/>
              </w:rPr>
            </w:pPr>
            <w:r w:rsidRPr="00C713A8">
              <w:rPr>
                <w:sz w:val="22"/>
                <w:szCs w:val="22"/>
                <w:lang w:eastAsia="ar-SA"/>
              </w:rPr>
              <w:t>ārstēšanās paaugstināta servisa apstākļos, ja tādus nodrošina ārstniecības iestāde;</w:t>
            </w:r>
          </w:p>
        </w:tc>
        <w:tc>
          <w:tcPr>
            <w:tcW w:w="1276" w:type="dxa"/>
            <w:vAlign w:val="center"/>
          </w:tcPr>
          <w:p w:rsidR="00B57F6A" w:rsidRPr="00C713A8" w:rsidRDefault="00B57F6A" w:rsidP="00B57F6A">
            <w:pPr>
              <w:suppressAutoHyphens/>
              <w:jc w:val="center"/>
              <w:rPr>
                <w:snapToGrid w:val="0"/>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 xml:space="preserve">4.3. </w:t>
            </w:r>
          </w:p>
        </w:tc>
        <w:tc>
          <w:tcPr>
            <w:tcW w:w="5103" w:type="dxa"/>
          </w:tcPr>
          <w:p w:rsidR="00B57F6A" w:rsidRPr="00C713A8" w:rsidRDefault="00817757" w:rsidP="00B57F6A">
            <w:pPr>
              <w:suppressAutoHyphens/>
              <w:rPr>
                <w:sz w:val="22"/>
                <w:szCs w:val="22"/>
                <w:lang w:eastAsia="ar-SA"/>
              </w:rPr>
            </w:pPr>
            <w:r>
              <w:rPr>
                <w:sz w:val="22"/>
                <w:szCs w:val="22"/>
                <w:lang w:eastAsia="ar-SA"/>
              </w:rPr>
              <w:t>ārstu speciālistu, tai skaitā</w:t>
            </w:r>
            <w:r w:rsidR="00B57F6A" w:rsidRPr="00C713A8">
              <w:rPr>
                <w:sz w:val="22"/>
                <w:szCs w:val="22"/>
                <w:lang w:eastAsia="ar-SA"/>
              </w:rPr>
              <w:t xml:space="preserve"> profesoru un docentu konsultācijas;</w:t>
            </w:r>
          </w:p>
        </w:tc>
        <w:tc>
          <w:tcPr>
            <w:tcW w:w="1276" w:type="dxa"/>
            <w:vAlign w:val="center"/>
          </w:tcPr>
          <w:p w:rsidR="00B57F6A" w:rsidRPr="00C713A8" w:rsidRDefault="00B57F6A" w:rsidP="00B57F6A">
            <w:pPr>
              <w:suppressAutoHyphens/>
              <w:jc w:val="center"/>
              <w:rPr>
                <w:snapToGrid w:val="0"/>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 xml:space="preserve">4.4. </w:t>
            </w:r>
          </w:p>
        </w:tc>
        <w:tc>
          <w:tcPr>
            <w:tcW w:w="5103" w:type="dxa"/>
          </w:tcPr>
          <w:p w:rsidR="00B57F6A" w:rsidRPr="00C713A8" w:rsidRDefault="00B57F6A" w:rsidP="00B57F6A">
            <w:pPr>
              <w:suppressAutoHyphens/>
              <w:rPr>
                <w:sz w:val="22"/>
                <w:szCs w:val="22"/>
                <w:lang w:eastAsia="ar-SA"/>
              </w:rPr>
            </w:pPr>
            <w:r w:rsidRPr="00C713A8">
              <w:rPr>
                <w:sz w:val="22"/>
                <w:szCs w:val="22"/>
                <w:lang w:eastAsia="ar-SA"/>
              </w:rPr>
              <w:t>visa veida diagnostiskie, laboratoriskie un instrumentālie izmeklējumi;</w:t>
            </w:r>
          </w:p>
        </w:tc>
        <w:tc>
          <w:tcPr>
            <w:tcW w:w="1276" w:type="dxa"/>
            <w:vAlign w:val="center"/>
          </w:tcPr>
          <w:p w:rsidR="00B57F6A" w:rsidRPr="00C713A8" w:rsidRDefault="00B57F6A" w:rsidP="00B57F6A">
            <w:pPr>
              <w:suppressAutoHyphens/>
              <w:jc w:val="center"/>
              <w:rPr>
                <w:snapToGrid w:val="0"/>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 xml:space="preserve">4.5. </w:t>
            </w:r>
          </w:p>
        </w:tc>
        <w:tc>
          <w:tcPr>
            <w:tcW w:w="5103" w:type="dxa"/>
          </w:tcPr>
          <w:p w:rsidR="00B57F6A" w:rsidRPr="00C713A8" w:rsidRDefault="00B57F6A" w:rsidP="00B57F6A">
            <w:pPr>
              <w:suppressAutoHyphens/>
              <w:rPr>
                <w:sz w:val="22"/>
                <w:szCs w:val="22"/>
                <w:lang w:eastAsia="ar-SA"/>
              </w:rPr>
            </w:pPr>
            <w:r w:rsidRPr="00C713A8">
              <w:rPr>
                <w:sz w:val="22"/>
                <w:szCs w:val="22"/>
                <w:lang w:eastAsia="ar-SA"/>
              </w:rPr>
              <w:t>ārsta nozīmētas ārstnieciskās manipulācijas un procedūras;</w:t>
            </w:r>
          </w:p>
        </w:tc>
        <w:tc>
          <w:tcPr>
            <w:tcW w:w="1276" w:type="dxa"/>
            <w:vAlign w:val="center"/>
          </w:tcPr>
          <w:p w:rsidR="00B57F6A" w:rsidRPr="00C713A8" w:rsidRDefault="00B57F6A" w:rsidP="00B57F6A">
            <w:pPr>
              <w:suppressAutoHyphens/>
              <w:jc w:val="center"/>
              <w:rPr>
                <w:snapToGrid w:val="0"/>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57F6A" w:rsidRPr="00B57F6A" w:rsidTr="00B85695">
        <w:tc>
          <w:tcPr>
            <w:tcW w:w="959" w:type="dxa"/>
            <w:gridSpan w:val="2"/>
            <w:vAlign w:val="center"/>
          </w:tcPr>
          <w:p w:rsidR="00B57F6A" w:rsidRPr="00C713A8" w:rsidRDefault="00B57F6A" w:rsidP="00B57F6A">
            <w:pPr>
              <w:rPr>
                <w:sz w:val="22"/>
                <w:szCs w:val="22"/>
                <w:lang w:eastAsia="ar-SA"/>
              </w:rPr>
            </w:pPr>
            <w:r w:rsidRPr="00C713A8">
              <w:rPr>
                <w:sz w:val="22"/>
                <w:szCs w:val="22"/>
                <w:lang w:eastAsia="ar-SA"/>
              </w:rPr>
              <w:t xml:space="preserve">4.6. </w:t>
            </w:r>
          </w:p>
        </w:tc>
        <w:tc>
          <w:tcPr>
            <w:tcW w:w="5103" w:type="dxa"/>
          </w:tcPr>
          <w:p w:rsidR="00B57F6A" w:rsidRPr="00C713A8" w:rsidRDefault="00B57F6A" w:rsidP="00B57F6A">
            <w:pPr>
              <w:suppressAutoHyphens/>
              <w:rPr>
                <w:sz w:val="22"/>
                <w:szCs w:val="22"/>
                <w:lang w:eastAsia="ar-SA"/>
              </w:rPr>
            </w:pPr>
            <w:r w:rsidRPr="00C713A8">
              <w:rPr>
                <w:sz w:val="22"/>
                <w:szCs w:val="22"/>
                <w:lang w:eastAsia="ar-SA"/>
              </w:rPr>
              <w:t>maksas operācijas bez skaita ierobežojuma.</w:t>
            </w:r>
          </w:p>
        </w:tc>
        <w:tc>
          <w:tcPr>
            <w:tcW w:w="1276" w:type="dxa"/>
            <w:vAlign w:val="center"/>
          </w:tcPr>
          <w:p w:rsidR="00B57F6A" w:rsidRPr="00C713A8" w:rsidRDefault="00B57F6A" w:rsidP="00B57F6A">
            <w:pPr>
              <w:suppressAutoHyphens/>
              <w:jc w:val="center"/>
              <w:rPr>
                <w:snapToGrid w:val="0"/>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B57F6A" w:rsidRDefault="00B57F6A" w:rsidP="00B57F6A">
            <w:pPr>
              <w:suppressAutoHyphens/>
              <w:jc w:val="center"/>
              <w:rPr>
                <w:b/>
                <w:color w:val="FF0000"/>
                <w:sz w:val="22"/>
                <w:szCs w:val="22"/>
                <w:lang w:eastAsia="ar-SA"/>
              </w:rPr>
            </w:pPr>
          </w:p>
        </w:tc>
      </w:tr>
      <w:tr w:rsidR="00BB7978" w:rsidRPr="00B57F6A" w:rsidTr="008E378C">
        <w:tc>
          <w:tcPr>
            <w:tcW w:w="9322" w:type="dxa"/>
            <w:gridSpan w:val="5"/>
            <w:vAlign w:val="center"/>
          </w:tcPr>
          <w:p w:rsidR="00BB7978" w:rsidRPr="00B57F6A" w:rsidRDefault="00BB7978" w:rsidP="00BB7978">
            <w:pPr>
              <w:suppressAutoHyphens/>
              <w:rPr>
                <w:b/>
                <w:color w:val="FF0000"/>
                <w:sz w:val="22"/>
                <w:szCs w:val="22"/>
                <w:lang w:eastAsia="ar-SA"/>
              </w:rPr>
            </w:pPr>
            <w:r w:rsidRPr="00BB7978">
              <w:rPr>
                <w:b/>
                <w:color w:val="000000" w:themeColor="text1"/>
                <w:sz w:val="22"/>
                <w:szCs w:val="22"/>
                <w:lang w:eastAsia="ar-SA"/>
              </w:rPr>
              <w:t>Minimālās prasības papildus programmai „Zobārstniecības pakalpojumi”:</w:t>
            </w:r>
          </w:p>
        </w:tc>
      </w:tr>
      <w:tr w:rsidR="00BB7978" w:rsidRPr="00B57F6A" w:rsidTr="00B85695">
        <w:tc>
          <w:tcPr>
            <w:tcW w:w="959" w:type="dxa"/>
            <w:gridSpan w:val="2"/>
            <w:vAlign w:val="center"/>
          </w:tcPr>
          <w:p w:rsidR="00BB7978" w:rsidRPr="00C713A8" w:rsidRDefault="00BB7978" w:rsidP="00BB7978">
            <w:pPr>
              <w:jc w:val="center"/>
              <w:rPr>
                <w:sz w:val="22"/>
                <w:szCs w:val="22"/>
                <w:lang w:eastAsia="ar-SA"/>
              </w:rPr>
            </w:pPr>
            <w:r>
              <w:rPr>
                <w:sz w:val="22"/>
                <w:szCs w:val="22"/>
                <w:lang w:eastAsia="ar-SA"/>
              </w:rPr>
              <w:lastRenderedPageBreak/>
              <w:t>1.</w:t>
            </w:r>
          </w:p>
        </w:tc>
        <w:tc>
          <w:tcPr>
            <w:tcW w:w="5103" w:type="dxa"/>
          </w:tcPr>
          <w:p w:rsidR="00BB7978" w:rsidRPr="00C713A8" w:rsidRDefault="00BB7978" w:rsidP="00BB7978">
            <w:pPr>
              <w:suppressAutoHyphens/>
              <w:rPr>
                <w:sz w:val="22"/>
                <w:szCs w:val="22"/>
                <w:lang w:eastAsia="ar-SA"/>
              </w:rPr>
            </w:pPr>
            <w:r w:rsidRPr="00BB7978">
              <w:rPr>
                <w:sz w:val="22"/>
                <w:szCs w:val="22"/>
                <w:lang w:eastAsia="ar-SA"/>
              </w:rPr>
              <w:t xml:space="preserve">Pretendentam pēc Pasūtītāja darbinieku brīvprātīgās izvēles, </w:t>
            </w:r>
            <w:proofErr w:type="gramStart"/>
            <w:r w:rsidRPr="00BB7978">
              <w:rPr>
                <w:sz w:val="22"/>
                <w:szCs w:val="22"/>
                <w:lang w:eastAsia="ar-SA"/>
              </w:rPr>
              <w:t>nenosakot ierobežojumus ārstniecības iestāžu izvēlē un izsniedzot veselības apdrošināšanas kartes</w:t>
            </w:r>
            <w:proofErr w:type="gramEnd"/>
            <w:r w:rsidRPr="00BB7978">
              <w:rPr>
                <w:sz w:val="22"/>
                <w:szCs w:val="22"/>
                <w:lang w:eastAsia="ar-SA"/>
              </w:rPr>
              <w:t xml:space="preserve"> ir jānodrošina papildus programmas iegāde par apdrošināto personīgiem līdzekļiem. </w:t>
            </w:r>
          </w:p>
        </w:tc>
        <w:tc>
          <w:tcPr>
            <w:tcW w:w="1276" w:type="dxa"/>
            <w:vAlign w:val="center"/>
          </w:tcPr>
          <w:p w:rsidR="00BB7978" w:rsidRPr="00C713A8" w:rsidRDefault="00BB7978" w:rsidP="00B57F6A">
            <w:pPr>
              <w:suppressAutoHyphens/>
              <w:jc w:val="center"/>
              <w:rPr>
                <w:snapToGrid w:val="0"/>
                <w:sz w:val="22"/>
                <w:szCs w:val="22"/>
                <w:lang w:eastAsia="ar-SA"/>
              </w:rPr>
            </w:pPr>
            <w:r w:rsidRPr="00BB7978">
              <w:rPr>
                <w:snapToGrid w:val="0"/>
                <w:sz w:val="22"/>
                <w:szCs w:val="22"/>
                <w:lang w:eastAsia="ar-SA"/>
              </w:rPr>
              <w:t xml:space="preserve">Jā </w:t>
            </w:r>
            <w:r w:rsidRPr="00BB7978">
              <w:rPr>
                <w:snapToGrid w:val="0"/>
                <w:sz w:val="22"/>
                <w:szCs w:val="22"/>
                <w:lang w:eastAsia="ar-SA"/>
              </w:rPr>
              <w:t xml:space="preserve"> Nē </w:t>
            </w:r>
            <w:r w:rsidRPr="00BB7978">
              <w:rPr>
                <w:snapToGrid w:val="0"/>
                <w:sz w:val="22"/>
                <w:szCs w:val="22"/>
                <w:lang w:eastAsia="ar-SA"/>
              </w:rPr>
              <w:t></w:t>
            </w:r>
          </w:p>
        </w:tc>
        <w:tc>
          <w:tcPr>
            <w:tcW w:w="1984" w:type="dxa"/>
          </w:tcPr>
          <w:p w:rsidR="00BB7978" w:rsidRPr="00B57F6A" w:rsidRDefault="00BB7978" w:rsidP="00B57F6A">
            <w:pPr>
              <w:suppressAutoHyphens/>
              <w:jc w:val="center"/>
              <w:rPr>
                <w:b/>
                <w:color w:val="FF0000"/>
                <w:sz w:val="22"/>
                <w:szCs w:val="22"/>
                <w:lang w:eastAsia="ar-SA"/>
              </w:rPr>
            </w:pPr>
          </w:p>
        </w:tc>
      </w:tr>
      <w:tr w:rsidR="00BB7978" w:rsidRPr="00B57F6A" w:rsidTr="00B85695">
        <w:tc>
          <w:tcPr>
            <w:tcW w:w="959" w:type="dxa"/>
            <w:gridSpan w:val="2"/>
            <w:vAlign w:val="center"/>
          </w:tcPr>
          <w:p w:rsidR="00BB7978" w:rsidRPr="00C713A8" w:rsidRDefault="00BB7978" w:rsidP="00BB7978">
            <w:pPr>
              <w:jc w:val="center"/>
              <w:rPr>
                <w:sz w:val="22"/>
                <w:szCs w:val="22"/>
                <w:lang w:eastAsia="ar-SA"/>
              </w:rPr>
            </w:pPr>
            <w:r>
              <w:rPr>
                <w:sz w:val="22"/>
                <w:szCs w:val="22"/>
                <w:lang w:eastAsia="ar-SA"/>
              </w:rPr>
              <w:t>2.</w:t>
            </w:r>
          </w:p>
        </w:tc>
        <w:tc>
          <w:tcPr>
            <w:tcW w:w="5103" w:type="dxa"/>
          </w:tcPr>
          <w:p w:rsidR="00BB7978" w:rsidRPr="00C713A8" w:rsidRDefault="00BB7978" w:rsidP="008C53F6">
            <w:pPr>
              <w:suppressAutoHyphens/>
              <w:rPr>
                <w:sz w:val="22"/>
                <w:szCs w:val="22"/>
                <w:lang w:eastAsia="ar-SA"/>
              </w:rPr>
            </w:pPr>
            <w:r w:rsidRPr="00BB7978">
              <w:rPr>
                <w:sz w:val="22"/>
                <w:szCs w:val="22"/>
                <w:lang w:eastAsia="ar-SA"/>
              </w:rPr>
              <w:t xml:space="preserve">Zobārstniecības pakalpojumi </w:t>
            </w:r>
            <w:r w:rsidR="008C53F6">
              <w:rPr>
                <w:sz w:val="22"/>
                <w:szCs w:val="22"/>
                <w:lang w:eastAsia="ar-SA"/>
              </w:rPr>
              <w:t>50</w:t>
            </w:r>
            <w:r w:rsidRPr="00BB7978">
              <w:rPr>
                <w:sz w:val="22"/>
                <w:szCs w:val="22"/>
                <w:lang w:eastAsia="ar-SA"/>
              </w:rPr>
              <w:t xml:space="preserve">% apmērā ar minimālo apdrošinājuma summu (atlīdzības limits apdrošināšanas periodā) EUR 150.00 (viens simts piecdesmit </w:t>
            </w:r>
            <w:proofErr w:type="spellStart"/>
            <w:r w:rsidRPr="00BB7978">
              <w:rPr>
                <w:sz w:val="22"/>
                <w:szCs w:val="22"/>
                <w:lang w:eastAsia="ar-SA"/>
              </w:rPr>
              <w:t>euro</w:t>
            </w:r>
            <w:proofErr w:type="spellEnd"/>
            <w:r w:rsidRPr="00BB7978">
              <w:rPr>
                <w:sz w:val="22"/>
                <w:szCs w:val="22"/>
                <w:lang w:eastAsia="ar-SA"/>
              </w:rPr>
              <w:t xml:space="preserve"> 00 centi) visās pretendenta līgumu un nelīguma </w:t>
            </w:r>
            <w:r w:rsidRPr="003E66FB">
              <w:rPr>
                <w:sz w:val="22"/>
                <w:szCs w:val="22"/>
                <w:lang w:eastAsia="ar-SA"/>
              </w:rPr>
              <w:t xml:space="preserve">iestādēs, </w:t>
            </w:r>
            <w:r w:rsidR="003E66FB" w:rsidRPr="003E66FB">
              <w:rPr>
                <w:sz w:val="22"/>
                <w:szCs w:val="22"/>
                <w:lang w:eastAsia="ar-SA"/>
              </w:rPr>
              <w:t xml:space="preserve">bez ierobežojumiem, </w:t>
            </w:r>
            <w:proofErr w:type="spellStart"/>
            <w:r w:rsidR="003E66FB" w:rsidRPr="003E66FB">
              <w:rPr>
                <w:sz w:val="22"/>
                <w:szCs w:val="22"/>
                <w:lang w:eastAsia="ar-SA"/>
              </w:rPr>
              <w:t>apakšlimitiem</w:t>
            </w:r>
            <w:proofErr w:type="spellEnd"/>
            <w:r w:rsidR="003E66FB" w:rsidRPr="003E66FB">
              <w:rPr>
                <w:sz w:val="22"/>
                <w:szCs w:val="22"/>
                <w:lang w:eastAsia="ar-SA"/>
              </w:rPr>
              <w:t xml:space="preserve"> un</w:t>
            </w:r>
            <w:proofErr w:type="gramStart"/>
            <w:r w:rsidR="003E66FB" w:rsidRPr="003E66FB">
              <w:rPr>
                <w:sz w:val="22"/>
                <w:szCs w:val="22"/>
                <w:lang w:eastAsia="ar-SA"/>
              </w:rPr>
              <w:t xml:space="preserve"> nenosakot cenrādi ārpus līguma iestādēm</w:t>
            </w:r>
            <w:proofErr w:type="gramEnd"/>
            <w:r w:rsidRPr="003E66FB">
              <w:rPr>
                <w:sz w:val="22"/>
                <w:szCs w:val="22"/>
                <w:lang w:eastAsia="ar-SA"/>
              </w:rPr>
              <w:t>,</w:t>
            </w:r>
            <w:r w:rsidRPr="00BB7978">
              <w:rPr>
                <w:sz w:val="22"/>
                <w:szCs w:val="22"/>
                <w:lang w:eastAsia="ar-SA"/>
              </w:rPr>
              <w:t xml:space="preserve"> ja minimālajās prasībās tas nav norādīts, tai skaitā:</w:t>
            </w:r>
          </w:p>
        </w:tc>
        <w:tc>
          <w:tcPr>
            <w:tcW w:w="1276" w:type="dxa"/>
            <w:vAlign w:val="center"/>
          </w:tcPr>
          <w:p w:rsidR="00BB7978" w:rsidRPr="00C713A8" w:rsidRDefault="00BB7978" w:rsidP="00B57F6A">
            <w:pPr>
              <w:suppressAutoHyphens/>
              <w:jc w:val="center"/>
              <w:rPr>
                <w:snapToGrid w:val="0"/>
                <w:sz w:val="22"/>
                <w:szCs w:val="22"/>
                <w:lang w:eastAsia="ar-SA"/>
              </w:rPr>
            </w:pPr>
            <w:r w:rsidRPr="00BB7978">
              <w:rPr>
                <w:snapToGrid w:val="0"/>
                <w:sz w:val="22"/>
                <w:szCs w:val="22"/>
                <w:lang w:eastAsia="ar-SA"/>
              </w:rPr>
              <w:t xml:space="preserve">Jā </w:t>
            </w:r>
            <w:r w:rsidRPr="00BB7978">
              <w:rPr>
                <w:snapToGrid w:val="0"/>
                <w:sz w:val="22"/>
                <w:szCs w:val="22"/>
                <w:lang w:eastAsia="ar-SA"/>
              </w:rPr>
              <w:t xml:space="preserve"> Nē </w:t>
            </w:r>
            <w:r w:rsidRPr="00BB7978">
              <w:rPr>
                <w:snapToGrid w:val="0"/>
                <w:sz w:val="22"/>
                <w:szCs w:val="22"/>
                <w:lang w:eastAsia="ar-SA"/>
              </w:rPr>
              <w:t></w:t>
            </w:r>
          </w:p>
        </w:tc>
        <w:tc>
          <w:tcPr>
            <w:tcW w:w="1984" w:type="dxa"/>
          </w:tcPr>
          <w:p w:rsidR="00BB7978" w:rsidRPr="00B57F6A" w:rsidRDefault="00BB7978" w:rsidP="00B57F6A">
            <w:pPr>
              <w:suppressAutoHyphens/>
              <w:jc w:val="center"/>
              <w:rPr>
                <w:b/>
                <w:color w:val="FF0000"/>
                <w:sz w:val="22"/>
                <w:szCs w:val="22"/>
                <w:lang w:eastAsia="ar-SA"/>
              </w:rPr>
            </w:pPr>
          </w:p>
        </w:tc>
      </w:tr>
      <w:tr w:rsidR="00BB7978" w:rsidRPr="00B57F6A" w:rsidTr="00B85695">
        <w:tc>
          <w:tcPr>
            <w:tcW w:w="959" w:type="dxa"/>
            <w:gridSpan w:val="2"/>
            <w:vAlign w:val="center"/>
          </w:tcPr>
          <w:p w:rsidR="00BB7978" w:rsidRPr="00C713A8" w:rsidRDefault="00BB7978" w:rsidP="00B57F6A">
            <w:pPr>
              <w:rPr>
                <w:sz w:val="22"/>
                <w:szCs w:val="22"/>
                <w:lang w:eastAsia="ar-SA"/>
              </w:rPr>
            </w:pPr>
            <w:r>
              <w:rPr>
                <w:sz w:val="22"/>
                <w:szCs w:val="22"/>
                <w:lang w:eastAsia="ar-SA"/>
              </w:rPr>
              <w:t>2.1.</w:t>
            </w:r>
          </w:p>
        </w:tc>
        <w:tc>
          <w:tcPr>
            <w:tcW w:w="5103" w:type="dxa"/>
          </w:tcPr>
          <w:p w:rsidR="00BB7978" w:rsidRPr="00C713A8" w:rsidRDefault="00BB7978" w:rsidP="00B57F6A">
            <w:pPr>
              <w:suppressAutoHyphens/>
              <w:rPr>
                <w:sz w:val="22"/>
                <w:szCs w:val="22"/>
                <w:lang w:eastAsia="ar-SA"/>
              </w:rPr>
            </w:pPr>
            <w:r w:rsidRPr="00BB7978">
              <w:rPr>
                <w:sz w:val="22"/>
                <w:szCs w:val="22"/>
                <w:lang w:eastAsia="ar-SA"/>
              </w:rPr>
              <w:t>neatliekamā palīdzība;</w:t>
            </w:r>
          </w:p>
        </w:tc>
        <w:tc>
          <w:tcPr>
            <w:tcW w:w="1276" w:type="dxa"/>
            <w:vAlign w:val="center"/>
          </w:tcPr>
          <w:p w:rsidR="00BB7978" w:rsidRPr="00C713A8" w:rsidRDefault="00BB7978" w:rsidP="00B57F6A">
            <w:pPr>
              <w:suppressAutoHyphens/>
              <w:jc w:val="center"/>
              <w:rPr>
                <w:snapToGrid w:val="0"/>
                <w:sz w:val="22"/>
                <w:szCs w:val="22"/>
                <w:lang w:eastAsia="ar-SA"/>
              </w:rPr>
            </w:pPr>
            <w:r w:rsidRPr="00BB7978">
              <w:rPr>
                <w:snapToGrid w:val="0"/>
                <w:sz w:val="22"/>
                <w:szCs w:val="22"/>
                <w:lang w:eastAsia="ar-SA"/>
              </w:rPr>
              <w:t xml:space="preserve">Jā </w:t>
            </w:r>
            <w:r w:rsidRPr="00BB7978">
              <w:rPr>
                <w:snapToGrid w:val="0"/>
                <w:sz w:val="22"/>
                <w:szCs w:val="22"/>
                <w:lang w:eastAsia="ar-SA"/>
              </w:rPr>
              <w:t xml:space="preserve"> Nē </w:t>
            </w:r>
            <w:r w:rsidRPr="00BB7978">
              <w:rPr>
                <w:snapToGrid w:val="0"/>
                <w:sz w:val="22"/>
                <w:szCs w:val="22"/>
                <w:lang w:eastAsia="ar-SA"/>
              </w:rPr>
              <w:t></w:t>
            </w:r>
          </w:p>
        </w:tc>
        <w:tc>
          <w:tcPr>
            <w:tcW w:w="1984" w:type="dxa"/>
          </w:tcPr>
          <w:p w:rsidR="00BB7978" w:rsidRPr="00B57F6A" w:rsidRDefault="00BB7978" w:rsidP="00B57F6A">
            <w:pPr>
              <w:suppressAutoHyphens/>
              <w:jc w:val="center"/>
              <w:rPr>
                <w:b/>
                <w:color w:val="FF0000"/>
                <w:sz w:val="22"/>
                <w:szCs w:val="22"/>
                <w:lang w:eastAsia="ar-SA"/>
              </w:rPr>
            </w:pPr>
          </w:p>
        </w:tc>
      </w:tr>
      <w:tr w:rsidR="00BB7978" w:rsidRPr="00B57F6A" w:rsidTr="00B85695">
        <w:tc>
          <w:tcPr>
            <w:tcW w:w="959" w:type="dxa"/>
            <w:gridSpan w:val="2"/>
            <w:vAlign w:val="center"/>
          </w:tcPr>
          <w:p w:rsidR="00BB7978" w:rsidRPr="00C713A8" w:rsidRDefault="00BB7978" w:rsidP="00B57F6A">
            <w:pPr>
              <w:rPr>
                <w:sz w:val="22"/>
                <w:szCs w:val="22"/>
                <w:lang w:eastAsia="ar-SA"/>
              </w:rPr>
            </w:pPr>
            <w:r>
              <w:rPr>
                <w:sz w:val="22"/>
                <w:szCs w:val="22"/>
                <w:lang w:eastAsia="ar-SA"/>
              </w:rPr>
              <w:t>2.2.</w:t>
            </w:r>
          </w:p>
        </w:tc>
        <w:tc>
          <w:tcPr>
            <w:tcW w:w="5103" w:type="dxa"/>
          </w:tcPr>
          <w:p w:rsidR="00BB7978" w:rsidRPr="00C713A8" w:rsidRDefault="00BB7978" w:rsidP="00B57F6A">
            <w:pPr>
              <w:suppressAutoHyphens/>
              <w:rPr>
                <w:sz w:val="22"/>
                <w:szCs w:val="22"/>
                <w:lang w:eastAsia="ar-SA"/>
              </w:rPr>
            </w:pPr>
            <w:r w:rsidRPr="00BB7978">
              <w:rPr>
                <w:sz w:val="22"/>
                <w:szCs w:val="22"/>
                <w:lang w:eastAsia="ar-SA"/>
              </w:rPr>
              <w:t>konsultācijas, RTG, vietējā anestēzija;</w:t>
            </w:r>
          </w:p>
        </w:tc>
        <w:tc>
          <w:tcPr>
            <w:tcW w:w="1276" w:type="dxa"/>
            <w:vAlign w:val="center"/>
          </w:tcPr>
          <w:p w:rsidR="00BB7978" w:rsidRPr="00C713A8" w:rsidRDefault="00BB7978" w:rsidP="00B57F6A">
            <w:pPr>
              <w:suppressAutoHyphens/>
              <w:jc w:val="center"/>
              <w:rPr>
                <w:snapToGrid w:val="0"/>
                <w:sz w:val="22"/>
                <w:szCs w:val="22"/>
                <w:lang w:eastAsia="ar-SA"/>
              </w:rPr>
            </w:pPr>
            <w:r w:rsidRPr="00BB7978">
              <w:rPr>
                <w:snapToGrid w:val="0"/>
                <w:sz w:val="22"/>
                <w:szCs w:val="22"/>
                <w:lang w:eastAsia="ar-SA"/>
              </w:rPr>
              <w:t xml:space="preserve">Jā </w:t>
            </w:r>
            <w:r w:rsidRPr="00BB7978">
              <w:rPr>
                <w:snapToGrid w:val="0"/>
                <w:sz w:val="22"/>
                <w:szCs w:val="22"/>
                <w:lang w:eastAsia="ar-SA"/>
              </w:rPr>
              <w:t xml:space="preserve"> Nē </w:t>
            </w:r>
            <w:r w:rsidRPr="00BB7978">
              <w:rPr>
                <w:snapToGrid w:val="0"/>
                <w:sz w:val="22"/>
                <w:szCs w:val="22"/>
                <w:lang w:eastAsia="ar-SA"/>
              </w:rPr>
              <w:t></w:t>
            </w:r>
          </w:p>
        </w:tc>
        <w:tc>
          <w:tcPr>
            <w:tcW w:w="1984" w:type="dxa"/>
          </w:tcPr>
          <w:p w:rsidR="00BB7978" w:rsidRPr="00B57F6A" w:rsidRDefault="00BB7978" w:rsidP="00B57F6A">
            <w:pPr>
              <w:suppressAutoHyphens/>
              <w:jc w:val="center"/>
              <w:rPr>
                <w:b/>
                <w:color w:val="FF0000"/>
                <w:sz w:val="22"/>
                <w:szCs w:val="22"/>
                <w:lang w:eastAsia="ar-SA"/>
              </w:rPr>
            </w:pPr>
          </w:p>
        </w:tc>
      </w:tr>
      <w:tr w:rsidR="00BB7978" w:rsidRPr="00B57F6A" w:rsidTr="00B85695">
        <w:tc>
          <w:tcPr>
            <w:tcW w:w="959" w:type="dxa"/>
            <w:gridSpan w:val="2"/>
            <w:vAlign w:val="center"/>
          </w:tcPr>
          <w:p w:rsidR="00BB7978" w:rsidRPr="00C713A8" w:rsidRDefault="00BB7978" w:rsidP="00B57F6A">
            <w:pPr>
              <w:rPr>
                <w:sz w:val="22"/>
                <w:szCs w:val="22"/>
                <w:lang w:eastAsia="ar-SA"/>
              </w:rPr>
            </w:pPr>
            <w:r>
              <w:rPr>
                <w:sz w:val="22"/>
                <w:szCs w:val="22"/>
                <w:lang w:eastAsia="ar-SA"/>
              </w:rPr>
              <w:t>2.3.</w:t>
            </w:r>
          </w:p>
        </w:tc>
        <w:tc>
          <w:tcPr>
            <w:tcW w:w="5103" w:type="dxa"/>
          </w:tcPr>
          <w:p w:rsidR="00BB7978" w:rsidRPr="00C713A8" w:rsidRDefault="00BB7978" w:rsidP="00B57F6A">
            <w:pPr>
              <w:suppressAutoHyphens/>
              <w:rPr>
                <w:sz w:val="22"/>
                <w:szCs w:val="22"/>
                <w:lang w:eastAsia="ar-SA"/>
              </w:rPr>
            </w:pPr>
            <w:r w:rsidRPr="00BB7978">
              <w:rPr>
                <w:sz w:val="22"/>
                <w:szCs w:val="22"/>
                <w:lang w:eastAsia="ar-SA"/>
              </w:rPr>
              <w:t>terapeitiskie un ķirurģiskie zobārstniecības pakalpojumi;</w:t>
            </w:r>
          </w:p>
        </w:tc>
        <w:tc>
          <w:tcPr>
            <w:tcW w:w="1276" w:type="dxa"/>
            <w:vAlign w:val="center"/>
          </w:tcPr>
          <w:p w:rsidR="00BB7978" w:rsidRPr="00C713A8" w:rsidRDefault="00BB7978" w:rsidP="00B57F6A">
            <w:pPr>
              <w:suppressAutoHyphens/>
              <w:jc w:val="center"/>
              <w:rPr>
                <w:snapToGrid w:val="0"/>
                <w:sz w:val="22"/>
                <w:szCs w:val="22"/>
                <w:lang w:eastAsia="ar-SA"/>
              </w:rPr>
            </w:pPr>
            <w:r w:rsidRPr="00BB7978">
              <w:rPr>
                <w:snapToGrid w:val="0"/>
                <w:sz w:val="22"/>
                <w:szCs w:val="22"/>
                <w:lang w:eastAsia="ar-SA"/>
              </w:rPr>
              <w:t xml:space="preserve">Jā </w:t>
            </w:r>
            <w:r w:rsidRPr="00BB7978">
              <w:rPr>
                <w:snapToGrid w:val="0"/>
                <w:sz w:val="22"/>
                <w:szCs w:val="22"/>
                <w:lang w:eastAsia="ar-SA"/>
              </w:rPr>
              <w:t xml:space="preserve"> Nē </w:t>
            </w:r>
            <w:r w:rsidRPr="00BB7978">
              <w:rPr>
                <w:snapToGrid w:val="0"/>
                <w:sz w:val="22"/>
                <w:szCs w:val="22"/>
                <w:lang w:eastAsia="ar-SA"/>
              </w:rPr>
              <w:t></w:t>
            </w:r>
          </w:p>
        </w:tc>
        <w:tc>
          <w:tcPr>
            <w:tcW w:w="1984" w:type="dxa"/>
          </w:tcPr>
          <w:p w:rsidR="00BB7978" w:rsidRPr="00B57F6A" w:rsidRDefault="00BB7978" w:rsidP="00B57F6A">
            <w:pPr>
              <w:suppressAutoHyphens/>
              <w:jc w:val="center"/>
              <w:rPr>
                <w:b/>
                <w:color w:val="FF0000"/>
                <w:sz w:val="22"/>
                <w:szCs w:val="22"/>
                <w:lang w:eastAsia="ar-SA"/>
              </w:rPr>
            </w:pPr>
          </w:p>
        </w:tc>
      </w:tr>
      <w:tr w:rsidR="00BB7978" w:rsidRPr="00B57F6A" w:rsidTr="00B85695">
        <w:tc>
          <w:tcPr>
            <w:tcW w:w="959" w:type="dxa"/>
            <w:gridSpan w:val="2"/>
            <w:vAlign w:val="center"/>
          </w:tcPr>
          <w:p w:rsidR="00BB7978" w:rsidRPr="00C713A8" w:rsidRDefault="00BB7978" w:rsidP="00B57F6A">
            <w:pPr>
              <w:rPr>
                <w:sz w:val="22"/>
                <w:szCs w:val="22"/>
                <w:lang w:eastAsia="ar-SA"/>
              </w:rPr>
            </w:pPr>
            <w:r>
              <w:rPr>
                <w:sz w:val="22"/>
                <w:szCs w:val="22"/>
                <w:lang w:eastAsia="ar-SA"/>
              </w:rPr>
              <w:t>2.4.</w:t>
            </w:r>
          </w:p>
        </w:tc>
        <w:tc>
          <w:tcPr>
            <w:tcW w:w="5103" w:type="dxa"/>
          </w:tcPr>
          <w:p w:rsidR="00BB7978" w:rsidRPr="00C713A8" w:rsidRDefault="00BB7978" w:rsidP="00B57F6A">
            <w:pPr>
              <w:suppressAutoHyphens/>
              <w:rPr>
                <w:sz w:val="22"/>
                <w:szCs w:val="22"/>
                <w:lang w:eastAsia="ar-SA"/>
              </w:rPr>
            </w:pPr>
            <w:r w:rsidRPr="00BB7978">
              <w:rPr>
                <w:sz w:val="22"/>
                <w:szCs w:val="22"/>
                <w:lang w:eastAsia="ar-SA"/>
              </w:rPr>
              <w:t>mutes dobuma higiēnas pasākumi bez skaita ierobežojuma.</w:t>
            </w:r>
          </w:p>
        </w:tc>
        <w:tc>
          <w:tcPr>
            <w:tcW w:w="1276" w:type="dxa"/>
            <w:vAlign w:val="center"/>
          </w:tcPr>
          <w:p w:rsidR="00BB7978" w:rsidRPr="00C713A8" w:rsidRDefault="00BB7978" w:rsidP="00B57F6A">
            <w:pPr>
              <w:suppressAutoHyphens/>
              <w:jc w:val="center"/>
              <w:rPr>
                <w:snapToGrid w:val="0"/>
                <w:sz w:val="22"/>
                <w:szCs w:val="22"/>
                <w:lang w:eastAsia="ar-SA"/>
              </w:rPr>
            </w:pPr>
            <w:r w:rsidRPr="00BB7978">
              <w:rPr>
                <w:snapToGrid w:val="0"/>
                <w:sz w:val="22"/>
                <w:szCs w:val="22"/>
                <w:lang w:eastAsia="ar-SA"/>
              </w:rPr>
              <w:t xml:space="preserve">Jā </w:t>
            </w:r>
            <w:r w:rsidRPr="00BB7978">
              <w:rPr>
                <w:snapToGrid w:val="0"/>
                <w:sz w:val="22"/>
                <w:szCs w:val="22"/>
                <w:lang w:eastAsia="ar-SA"/>
              </w:rPr>
              <w:t xml:space="preserve"> Nē </w:t>
            </w:r>
            <w:r w:rsidRPr="00BB7978">
              <w:rPr>
                <w:snapToGrid w:val="0"/>
                <w:sz w:val="22"/>
                <w:szCs w:val="22"/>
                <w:lang w:eastAsia="ar-SA"/>
              </w:rPr>
              <w:t></w:t>
            </w:r>
          </w:p>
        </w:tc>
        <w:tc>
          <w:tcPr>
            <w:tcW w:w="1984" w:type="dxa"/>
          </w:tcPr>
          <w:p w:rsidR="00BB7978" w:rsidRPr="00B57F6A" w:rsidRDefault="00BB7978" w:rsidP="00B57F6A">
            <w:pPr>
              <w:suppressAutoHyphens/>
              <w:jc w:val="center"/>
              <w:rPr>
                <w:b/>
                <w:color w:val="FF0000"/>
                <w:sz w:val="22"/>
                <w:szCs w:val="22"/>
                <w:lang w:eastAsia="ar-SA"/>
              </w:rPr>
            </w:pPr>
          </w:p>
        </w:tc>
      </w:tr>
    </w:tbl>
    <w:p w:rsidR="00B57F6A" w:rsidRDefault="00B57F6A" w:rsidP="00B57F6A">
      <w:pPr>
        <w:suppressAutoHyphens/>
        <w:ind w:left="709"/>
        <w:rPr>
          <w:b/>
          <w:color w:val="FF0000"/>
          <w:sz w:val="22"/>
          <w:szCs w:val="22"/>
          <w:lang w:eastAsia="ar-SA"/>
        </w:rPr>
      </w:pPr>
    </w:p>
    <w:p w:rsidR="00BB7978" w:rsidRPr="00B57F6A" w:rsidRDefault="00BB7978" w:rsidP="00464A6D">
      <w:pPr>
        <w:suppressAutoHyphens/>
        <w:rPr>
          <w:b/>
          <w:color w:val="FF0000"/>
          <w:sz w:val="22"/>
          <w:szCs w:val="22"/>
          <w:lang w:eastAsia="ar-SA"/>
        </w:rPr>
      </w:pPr>
    </w:p>
    <w:p w:rsidR="00B57F6A" w:rsidRPr="00C713A8" w:rsidRDefault="00B57F6A" w:rsidP="00B57F6A">
      <w:pPr>
        <w:suppressAutoHyphens/>
        <w:jc w:val="both"/>
        <w:rPr>
          <w:b/>
          <w:sz w:val="22"/>
          <w:szCs w:val="22"/>
          <w:lang w:eastAsia="ar-SA"/>
        </w:rPr>
      </w:pPr>
      <w:r w:rsidRPr="00C713A8">
        <w:rPr>
          <w:b/>
          <w:sz w:val="22"/>
          <w:szCs w:val="22"/>
          <w:lang w:eastAsia="ar-SA"/>
        </w:rPr>
        <w:t>Minimālās prasības citām pozīcijām: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03"/>
        <w:gridCol w:w="1276"/>
        <w:gridCol w:w="1984"/>
      </w:tblGrid>
      <w:tr w:rsidR="00B57F6A" w:rsidRPr="00C713A8" w:rsidTr="00B85695">
        <w:tc>
          <w:tcPr>
            <w:tcW w:w="959" w:type="dxa"/>
            <w:vAlign w:val="center"/>
          </w:tcPr>
          <w:p w:rsidR="00B57F6A" w:rsidRPr="00C713A8" w:rsidRDefault="00B57F6A" w:rsidP="00156264">
            <w:pPr>
              <w:numPr>
                <w:ilvl w:val="0"/>
                <w:numId w:val="8"/>
              </w:numPr>
              <w:suppressAutoHyphens/>
              <w:jc w:val="center"/>
              <w:rPr>
                <w:sz w:val="22"/>
                <w:szCs w:val="22"/>
                <w:lang w:eastAsia="ar-SA"/>
              </w:rPr>
            </w:pPr>
          </w:p>
        </w:tc>
        <w:tc>
          <w:tcPr>
            <w:tcW w:w="5103" w:type="dxa"/>
          </w:tcPr>
          <w:p w:rsidR="00B57F6A" w:rsidRPr="00C713A8" w:rsidRDefault="00B57F6A" w:rsidP="00B57F6A">
            <w:pPr>
              <w:keepNext/>
              <w:outlineLvl w:val="1"/>
              <w:rPr>
                <w:rFonts w:eastAsia="Calibri"/>
                <w:sz w:val="22"/>
                <w:szCs w:val="22"/>
                <w:lang w:eastAsia="ar-SA"/>
              </w:rPr>
            </w:pPr>
            <w:r w:rsidRPr="00C713A8">
              <w:rPr>
                <w:rFonts w:eastAsia="Calibri"/>
                <w:sz w:val="22"/>
                <w:szCs w:val="22"/>
                <w:lang w:eastAsia="ar-SA"/>
              </w:rPr>
              <w:t>Noslēdzot veselības apdrošināšanas līgumu, kā arī veicot izmaiņas veselības apdrošināšanas līguma darbības laikā, pretendents nodrošina veselības apdrošināšanu bez apdrošināmo darbinieku vecuma ierobežojuma un papildu dokumentācijas pieprasījuma;</w:t>
            </w:r>
          </w:p>
        </w:tc>
        <w:tc>
          <w:tcPr>
            <w:tcW w:w="1276" w:type="dxa"/>
            <w:vAlign w:val="center"/>
          </w:tcPr>
          <w:p w:rsidR="00B57F6A" w:rsidRPr="00C713A8" w:rsidRDefault="00B57F6A" w:rsidP="00B57F6A">
            <w:pPr>
              <w:suppressAutoHyphens/>
              <w:rPr>
                <w:b/>
                <w:sz w:val="22"/>
                <w:szCs w:val="22"/>
                <w:lang w:eastAsia="ar-SA"/>
              </w:rPr>
            </w:pPr>
            <w:r w:rsidRPr="00C713A8">
              <w:rPr>
                <w:snapToGrid w:val="0"/>
                <w:sz w:val="22"/>
                <w:szCs w:val="22"/>
                <w:lang w:eastAsia="ar-SA"/>
              </w:rPr>
              <w:t xml:space="preserve">  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C713A8" w:rsidRDefault="00B57F6A" w:rsidP="00B57F6A">
            <w:pPr>
              <w:suppressAutoHyphens/>
              <w:jc w:val="center"/>
              <w:rPr>
                <w:b/>
                <w:sz w:val="22"/>
                <w:szCs w:val="22"/>
                <w:lang w:eastAsia="ar-SA"/>
              </w:rPr>
            </w:pPr>
          </w:p>
        </w:tc>
      </w:tr>
      <w:tr w:rsidR="00B57F6A" w:rsidRPr="00C713A8" w:rsidTr="00B85695">
        <w:tc>
          <w:tcPr>
            <w:tcW w:w="959" w:type="dxa"/>
            <w:vAlign w:val="center"/>
          </w:tcPr>
          <w:p w:rsidR="00B57F6A" w:rsidRPr="00C713A8" w:rsidRDefault="00B57F6A" w:rsidP="00156264">
            <w:pPr>
              <w:numPr>
                <w:ilvl w:val="0"/>
                <w:numId w:val="8"/>
              </w:numPr>
              <w:suppressAutoHyphens/>
              <w:jc w:val="center"/>
              <w:rPr>
                <w:sz w:val="22"/>
                <w:szCs w:val="22"/>
                <w:lang w:eastAsia="ar-SA"/>
              </w:rPr>
            </w:pPr>
          </w:p>
        </w:tc>
        <w:tc>
          <w:tcPr>
            <w:tcW w:w="5103" w:type="dxa"/>
          </w:tcPr>
          <w:p w:rsidR="00B57F6A" w:rsidRPr="00C713A8" w:rsidRDefault="00B57F6A" w:rsidP="00B57F6A">
            <w:pPr>
              <w:keepNext/>
              <w:jc w:val="both"/>
              <w:outlineLvl w:val="1"/>
              <w:rPr>
                <w:rFonts w:eastAsia="Calibri"/>
                <w:sz w:val="22"/>
                <w:szCs w:val="22"/>
                <w:lang w:eastAsia="ar-SA"/>
              </w:rPr>
            </w:pPr>
            <w:r w:rsidRPr="00C713A8">
              <w:rPr>
                <w:rFonts w:eastAsia="Calibri"/>
                <w:sz w:val="22"/>
                <w:szCs w:val="22"/>
              </w:rPr>
              <w:t>Pretendentam jānodrošina iespēja pasūtītājam veikt izmaiņas apdrošināto darbinieku sarakstā ne retāk kā 1 reizi mēnesī visā apdrošināšanas polises darbības laikā, izslēdzot no tā personas un pievienojot jaunas personas uz tādiem pašiem apdrošināšanas noteikumiem kā esošajiem darbiniekiem;</w:t>
            </w:r>
          </w:p>
        </w:tc>
        <w:tc>
          <w:tcPr>
            <w:tcW w:w="1276" w:type="dxa"/>
            <w:vAlign w:val="center"/>
          </w:tcPr>
          <w:p w:rsidR="00B57F6A" w:rsidRPr="00C713A8" w:rsidRDefault="00B57F6A" w:rsidP="00B57F6A">
            <w:pPr>
              <w:suppressAutoHyphens/>
              <w:jc w:val="center"/>
              <w:rPr>
                <w:snapToGrid w:val="0"/>
                <w:sz w:val="22"/>
                <w:szCs w:val="22"/>
                <w:lang w:eastAsia="ar-SA"/>
              </w:rPr>
            </w:pPr>
          </w:p>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C713A8" w:rsidRDefault="00B57F6A" w:rsidP="00B57F6A">
            <w:pPr>
              <w:suppressAutoHyphens/>
              <w:jc w:val="center"/>
              <w:rPr>
                <w:b/>
                <w:sz w:val="22"/>
                <w:szCs w:val="22"/>
                <w:lang w:eastAsia="ar-SA"/>
              </w:rPr>
            </w:pPr>
          </w:p>
        </w:tc>
      </w:tr>
      <w:tr w:rsidR="00B57F6A" w:rsidRPr="00C713A8" w:rsidTr="00B85695">
        <w:tc>
          <w:tcPr>
            <w:tcW w:w="959" w:type="dxa"/>
            <w:vAlign w:val="center"/>
          </w:tcPr>
          <w:p w:rsidR="00B57F6A" w:rsidRPr="00C713A8" w:rsidRDefault="00B57F6A" w:rsidP="00156264">
            <w:pPr>
              <w:numPr>
                <w:ilvl w:val="0"/>
                <w:numId w:val="8"/>
              </w:numPr>
              <w:suppressAutoHyphens/>
              <w:jc w:val="center"/>
              <w:rPr>
                <w:sz w:val="22"/>
                <w:szCs w:val="22"/>
                <w:lang w:eastAsia="ar-SA"/>
              </w:rPr>
            </w:pPr>
          </w:p>
        </w:tc>
        <w:tc>
          <w:tcPr>
            <w:tcW w:w="5103" w:type="dxa"/>
          </w:tcPr>
          <w:p w:rsidR="00B57F6A" w:rsidRPr="00C713A8" w:rsidRDefault="00B57F6A" w:rsidP="00B57F6A">
            <w:pPr>
              <w:keepNext/>
              <w:jc w:val="both"/>
              <w:outlineLvl w:val="1"/>
              <w:rPr>
                <w:rFonts w:eastAsia="Calibri"/>
                <w:sz w:val="22"/>
                <w:szCs w:val="22"/>
                <w:lang w:eastAsia="ar-SA"/>
              </w:rPr>
            </w:pPr>
            <w:r w:rsidRPr="00C713A8">
              <w:rPr>
                <w:rFonts w:eastAsia="Calibri"/>
                <w:sz w:val="22"/>
                <w:szCs w:val="22"/>
                <w:lang w:eastAsia="ar-SA"/>
              </w:rPr>
              <w:t xml:space="preserve">Pretendents nodrošina ārstniecības pakalpojumu izmantošanu bez apdrošinājuma summu </w:t>
            </w:r>
            <w:proofErr w:type="spellStart"/>
            <w:r w:rsidRPr="00C713A8">
              <w:rPr>
                <w:rFonts w:eastAsia="Calibri"/>
                <w:sz w:val="22"/>
                <w:szCs w:val="22"/>
                <w:lang w:eastAsia="ar-SA"/>
              </w:rPr>
              <w:t>apakšlimitiem</w:t>
            </w:r>
            <w:proofErr w:type="spellEnd"/>
            <w:r w:rsidRPr="00C713A8">
              <w:rPr>
                <w:rFonts w:eastAsia="Calibri"/>
                <w:sz w:val="22"/>
                <w:szCs w:val="22"/>
                <w:lang w:eastAsia="ar-SA"/>
              </w:rPr>
              <w:t xml:space="preserve">, izņemto minimālajās prasībās noteikto, vai citiem ierobežojumiem visa veselības apdrošināšanas līguma darbības laikā, tai skaitā veicot izmaiņas līguma darbības laikā. </w:t>
            </w:r>
          </w:p>
        </w:tc>
        <w:tc>
          <w:tcPr>
            <w:tcW w:w="1276" w:type="dxa"/>
            <w:vAlign w:val="center"/>
          </w:tcPr>
          <w:p w:rsidR="00B57F6A" w:rsidRPr="00C713A8" w:rsidRDefault="00B57F6A" w:rsidP="00B57F6A">
            <w:pPr>
              <w:suppressAutoHyphens/>
              <w:rPr>
                <w:b/>
                <w:sz w:val="22"/>
                <w:szCs w:val="22"/>
                <w:lang w:eastAsia="ar-SA"/>
              </w:rPr>
            </w:pPr>
            <w:r w:rsidRPr="00C713A8">
              <w:rPr>
                <w:snapToGrid w:val="0"/>
                <w:sz w:val="22"/>
                <w:szCs w:val="22"/>
                <w:lang w:eastAsia="ar-SA"/>
              </w:rPr>
              <w:t xml:space="preserve">  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C713A8" w:rsidRDefault="00B57F6A" w:rsidP="00B57F6A">
            <w:pPr>
              <w:suppressAutoHyphens/>
              <w:jc w:val="center"/>
              <w:rPr>
                <w:b/>
                <w:sz w:val="22"/>
                <w:szCs w:val="22"/>
                <w:lang w:eastAsia="ar-SA"/>
              </w:rPr>
            </w:pPr>
          </w:p>
        </w:tc>
      </w:tr>
      <w:tr w:rsidR="00B57F6A" w:rsidRPr="00C713A8" w:rsidTr="00B85695">
        <w:tc>
          <w:tcPr>
            <w:tcW w:w="959" w:type="dxa"/>
            <w:vAlign w:val="center"/>
          </w:tcPr>
          <w:p w:rsidR="00B57F6A" w:rsidRPr="00C713A8" w:rsidRDefault="00B57F6A" w:rsidP="00156264">
            <w:pPr>
              <w:numPr>
                <w:ilvl w:val="0"/>
                <w:numId w:val="8"/>
              </w:numPr>
              <w:suppressAutoHyphens/>
              <w:jc w:val="center"/>
              <w:rPr>
                <w:sz w:val="22"/>
                <w:szCs w:val="22"/>
                <w:lang w:eastAsia="ar-SA"/>
              </w:rPr>
            </w:pPr>
          </w:p>
        </w:tc>
        <w:tc>
          <w:tcPr>
            <w:tcW w:w="5103" w:type="dxa"/>
          </w:tcPr>
          <w:p w:rsidR="00B57F6A" w:rsidRPr="00C713A8" w:rsidRDefault="00B57F6A" w:rsidP="00B57F6A">
            <w:pPr>
              <w:keepNext/>
              <w:outlineLvl w:val="1"/>
              <w:rPr>
                <w:rFonts w:eastAsia="Calibri"/>
                <w:sz w:val="22"/>
                <w:szCs w:val="22"/>
                <w:lang w:eastAsia="ar-SA"/>
              </w:rPr>
            </w:pPr>
            <w:r w:rsidRPr="00C713A8">
              <w:rPr>
                <w:rFonts w:eastAsia="Calibri"/>
                <w:sz w:val="22"/>
                <w:szCs w:val="22"/>
                <w:lang w:eastAsia="ar-SA"/>
              </w:rPr>
              <w:t xml:space="preserve">Pretendents nenosaka ierobežojošu savu </w:t>
            </w:r>
            <w:proofErr w:type="spellStart"/>
            <w:r w:rsidRPr="00C713A8">
              <w:rPr>
                <w:rFonts w:eastAsia="Calibri"/>
                <w:sz w:val="22"/>
                <w:szCs w:val="22"/>
                <w:lang w:eastAsia="ar-SA"/>
              </w:rPr>
              <w:t>līgumiestāžu</w:t>
            </w:r>
            <w:proofErr w:type="spellEnd"/>
            <w:r w:rsidRPr="00C713A8">
              <w:rPr>
                <w:rFonts w:eastAsia="Calibri"/>
                <w:sz w:val="22"/>
                <w:szCs w:val="22"/>
                <w:lang w:eastAsia="ar-SA"/>
              </w:rPr>
              <w:t xml:space="preserve"> loku</w:t>
            </w:r>
            <w:proofErr w:type="gramStart"/>
            <w:r w:rsidRPr="00C713A8">
              <w:rPr>
                <w:rFonts w:eastAsia="Calibri"/>
                <w:sz w:val="22"/>
                <w:szCs w:val="22"/>
                <w:lang w:eastAsia="ar-SA"/>
              </w:rPr>
              <w:t xml:space="preserve"> un</w:t>
            </w:r>
            <w:proofErr w:type="gramEnd"/>
            <w:r w:rsidRPr="00C713A8">
              <w:rPr>
                <w:rFonts w:eastAsia="Calibri"/>
                <w:sz w:val="22"/>
                <w:szCs w:val="22"/>
                <w:lang w:eastAsia="ar-SA"/>
              </w:rPr>
              <w:t xml:space="preserve"> tam jāapmaksā programmā iekļautie pakalpojumi, kurus sniedzis atbilstoši normatīvajiem aktiem reģistrēts pakalpojumu sniedzējs.</w:t>
            </w:r>
          </w:p>
        </w:tc>
        <w:tc>
          <w:tcPr>
            <w:tcW w:w="1276" w:type="dxa"/>
            <w:vAlign w:val="center"/>
          </w:tcPr>
          <w:p w:rsidR="00B57F6A" w:rsidRPr="00C713A8" w:rsidRDefault="00B57F6A" w:rsidP="00B57F6A">
            <w:pPr>
              <w:suppressAutoHyphens/>
              <w:rPr>
                <w:b/>
                <w:sz w:val="22"/>
                <w:szCs w:val="22"/>
                <w:lang w:eastAsia="ar-SA"/>
              </w:rPr>
            </w:pPr>
            <w:r w:rsidRPr="00C713A8">
              <w:rPr>
                <w:snapToGrid w:val="0"/>
                <w:sz w:val="22"/>
                <w:szCs w:val="22"/>
                <w:lang w:eastAsia="ar-SA"/>
              </w:rPr>
              <w:t xml:space="preserve">  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C713A8" w:rsidRDefault="00B57F6A" w:rsidP="00B57F6A">
            <w:pPr>
              <w:suppressAutoHyphens/>
              <w:jc w:val="center"/>
              <w:rPr>
                <w:b/>
                <w:sz w:val="22"/>
                <w:szCs w:val="22"/>
                <w:lang w:eastAsia="ar-SA"/>
              </w:rPr>
            </w:pPr>
          </w:p>
        </w:tc>
      </w:tr>
      <w:tr w:rsidR="00B57F6A" w:rsidRPr="00C713A8" w:rsidTr="00B85695">
        <w:tc>
          <w:tcPr>
            <w:tcW w:w="959" w:type="dxa"/>
            <w:vAlign w:val="center"/>
          </w:tcPr>
          <w:p w:rsidR="00B57F6A" w:rsidRPr="00C713A8" w:rsidRDefault="00B57F6A" w:rsidP="00156264">
            <w:pPr>
              <w:numPr>
                <w:ilvl w:val="0"/>
                <w:numId w:val="8"/>
              </w:numPr>
              <w:suppressAutoHyphens/>
              <w:jc w:val="center"/>
              <w:rPr>
                <w:sz w:val="22"/>
                <w:szCs w:val="22"/>
                <w:lang w:eastAsia="ar-SA"/>
              </w:rPr>
            </w:pPr>
          </w:p>
        </w:tc>
        <w:tc>
          <w:tcPr>
            <w:tcW w:w="5103" w:type="dxa"/>
          </w:tcPr>
          <w:p w:rsidR="00B57F6A" w:rsidRPr="00C713A8" w:rsidRDefault="00B57F6A" w:rsidP="00D34AC3">
            <w:pPr>
              <w:keepNext/>
              <w:jc w:val="both"/>
              <w:outlineLvl w:val="1"/>
              <w:rPr>
                <w:rFonts w:eastAsia="Calibri"/>
                <w:sz w:val="22"/>
                <w:szCs w:val="22"/>
                <w:lang w:eastAsia="ar-SA"/>
              </w:rPr>
            </w:pPr>
            <w:r w:rsidRPr="00C713A8">
              <w:rPr>
                <w:rFonts w:eastAsia="Calibri"/>
                <w:sz w:val="22"/>
                <w:szCs w:val="22"/>
                <w:lang w:eastAsia="ar-SA"/>
              </w:rPr>
              <w:t>Pretendenta līguma iestāžu sarakstā, kurā apdrošināšanas segumā iekļauto maksas aprūpes pakalpojumu (tai skaitā ārstu speciālistu konsultācijas, laboratoriskie izmeklējumi, ārstnieciskās manipulācijas un diagnostika) saņemšana tiek nodrošināta, neveicot skaidras naudas norēķinus (</w:t>
            </w:r>
            <w:proofErr w:type="gramStart"/>
            <w:r w:rsidRPr="00C713A8">
              <w:rPr>
                <w:rFonts w:eastAsia="Calibri"/>
                <w:sz w:val="22"/>
                <w:szCs w:val="22"/>
                <w:lang w:eastAsia="ar-SA"/>
              </w:rPr>
              <w:t>t.i.</w:t>
            </w:r>
            <w:proofErr w:type="gramEnd"/>
            <w:r w:rsidRPr="00C713A8">
              <w:rPr>
                <w:rFonts w:eastAsia="Calibri"/>
                <w:sz w:val="22"/>
                <w:szCs w:val="22"/>
                <w:lang w:eastAsia="ar-SA"/>
              </w:rPr>
              <w:t xml:space="preserve"> uzrādot veselības apdrošināšanas karti), ir jābūt iekļautiem šādiem pakalpojumu sniedzējiem: SIA „Veselības centrs 4” un filiāles, SIA „Medicīnas sabiedrība ARS”. Gadījumā, ja nosauktā ārstniecības iestāde nav iekļauta pretendenta līguma iestāžu sarakstā, pretendentam ir jāpievieno apliecinājums, ka veselības apdrošināšanas līguma slēgšanas gadījumā (uz līguma slēgšanas brīdi) šī </w:t>
            </w:r>
            <w:r w:rsidRPr="00C713A8">
              <w:rPr>
                <w:rFonts w:eastAsia="Calibri"/>
                <w:sz w:val="22"/>
                <w:szCs w:val="22"/>
                <w:lang w:eastAsia="ar-SA"/>
              </w:rPr>
              <w:lastRenderedPageBreak/>
              <w:t>ārstniecības iestāde tiks iekļauta līguma iestāžu sarakstā.</w:t>
            </w:r>
          </w:p>
        </w:tc>
        <w:tc>
          <w:tcPr>
            <w:tcW w:w="1276" w:type="dxa"/>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lastRenderedPageBreak/>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C713A8" w:rsidRDefault="00B57F6A" w:rsidP="00B57F6A">
            <w:pPr>
              <w:suppressAutoHyphens/>
              <w:jc w:val="center"/>
              <w:rPr>
                <w:b/>
                <w:sz w:val="22"/>
                <w:szCs w:val="22"/>
                <w:lang w:eastAsia="ar-SA"/>
              </w:rPr>
            </w:pPr>
          </w:p>
        </w:tc>
      </w:tr>
      <w:tr w:rsidR="00B57F6A" w:rsidRPr="00C713A8" w:rsidTr="00B85695">
        <w:tc>
          <w:tcPr>
            <w:tcW w:w="959" w:type="dxa"/>
            <w:vAlign w:val="center"/>
          </w:tcPr>
          <w:p w:rsidR="00B57F6A" w:rsidRPr="00C713A8" w:rsidRDefault="00B57F6A" w:rsidP="00156264">
            <w:pPr>
              <w:numPr>
                <w:ilvl w:val="0"/>
                <w:numId w:val="8"/>
              </w:numPr>
              <w:suppressAutoHyphens/>
              <w:jc w:val="center"/>
              <w:rPr>
                <w:sz w:val="22"/>
                <w:szCs w:val="22"/>
                <w:lang w:eastAsia="ar-SA"/>
              </w:rPr>
            </w:pPr>
          </w:p>
        </w:tc>
        <w:tc>
          <w:tcPr>
            <w:tcW w:w="5103" w:type="dxa"/>
          </w:tcPr>
          <w:p w:rsidR="00B57F6A" w:rsidRPr="00C713A8" w:rsidRDefault="00B57F6A" w:rsidP="00B57F6A">
            <w:pPr>
              <w:keepNext/>
              <w:jc w:val="both"/>
              <w:outlineLvl w:val="1"/>
              <w:rPr>
                <w:rFonts w:eastAsia="Calibri"/>
                <w:sz w:val="22"/>
                <w:szCs w:val="22"/>
                <w:lang w:eastAsia="ar-SA"/>
              </w:rPr>
            </w:pPr>
            <w:r w:rsidRPr="00C713A8">
              <w:rPr>
                <w:rFonts w:eastAsia="Calibri"/>
                <w:sz w:val="22"/>
                <w:szCs w:val="22"/>
                <w:lang w:eastAsia="ar-SA"/>
              </w:rPr>
              <w:t>Pretendents nodrošina iespēju, ne vēlāk kā 1 (viena) mēneša laikā pēc darbinieka polises spēkā stāšanās datuma, pievienot Pasūtītāja darbinieku radiniekus (laulātie, tai skaitā faktiskā kopdzīvē dzīvojošie, bērni un vecāki) bez vecuma un skaita ierobežojuma līdzvērtīgai veselības apdrošināšanas programmai. Nepieciešamības gadījumā pretendents ir tiesīgs piemērot paaugstinošus koeficientus.</w:t>
            </w:r>
          </w:p>
        </w:tc>
        <w:tc>
          <w:tcPr>
            <w:tcW w:w="1276" w:type="dxa"/>
            <w:vAlign w:val="center"/>
          </w:tcPr>
          <w:p w:rsidR="00B57F6A" w:rsidRPr="00C713A8" w:rsidRDefault="00B57F6A" w:rsidP="00B57F6A">
            <w:pPr>
              <w:suppressAutoHyphens/>
              <w:rPr>
                <w:b/>
                <w:sz w:val="22"/>
                <w:szCs w:val="22"/>
                <w:lang w:eastAsia="ar-SA"/>
              </w:rPr>
            </w:pPr>
            <w:r w:rsidRPr="00C713A8">
              <w:rPr>
                <w:snapToGrid w:val="0"/>
                <w:sz w:val="22"/>
                <w:szCs w:val="22"/>
                <w:lang w:eastAsia="ar-SA"/>
              </w:rPr>
              <w:t xml:space="preserve"> 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C713A8" w:rsidRDefault="00B57F6A" w:rsidP="00B57F6A">
            <w:pPr>
              <w:suppressAutoHyphens/>
              <w:jc w:val="center"/>
              <w:rPr>
                <w:b/>
                <w:sz w:val="22"/>
                <w:szCs w:val="22"/>
                <w:lang w:eastAsia="ar-SA"/>
              </w:rPr>
            </w:pPr>
          </w:p>
        </w:tc>
      </w:tr>
      <w:tr w:rsidR="00B57F6A" w:rsidRPr="00C713A8" w:rsidTr="00B85695">
        <w:tc>
          <w:tcPr>
            <w:tcW w:w="959" w:type="dxa"/>
            <w:vAlign w:val="center"/>
          </w:tcPr>
          <w:p w:rsidR="00B57F6A" w:rsidRPr="00C713A8" w:rsidRDefault="00B57F6A" w:rsidP="00156264">
            <w:pPr>
              <w:numPr>
                <w:ilvl w:val="0"/>
                <w:numId w:val="8"/>
              </w:numPr>
              <w:suppressAutoHyphens/>
              <w:jc w:val="center"/>
              <w:rPr>
                <w:sz w:val="22"/>
                <w:szCs w:val="22"/>
                <w:lang w:eastAsia="ar-SA"/>
              </w:rPr>
            </w:pPr>
          </w:p>
        </w:tc>
        <w:tc>
          <w:tcPr>
            <w:tcW w:w="5103" w:type="dxa"/>
          </w:tcPr>
          <w:p w:rsidR="00B57F6A" w:rsidRPr="00C713A8" w:rsidRDefault="00B57F6A" w:rsidP="00B57F6A">
            <w:pPr>
              <w:keepNext/>
              <w:jc w:val="both"/>
              <w:outlineLvl w:val="1"/>
              <w:rPr>
                <w:rFonts w:eastAsia="Calibri"/>
                <w:sz w:val="22"/>
                <w:szCs w:val="22"/>
                <w:lang w:eastAsia="ar-SA"/>
              </w:rPr>
            </w:pPr>
            <w:r w:rsidRPr="00C713A8">
              <w:rPr>
                <w:rFonts w:eastAsia="Calibri"/>
                <w:sz w:val="22"/>
                <w:szCs w:val="22"/>
                <w:lang w:eastAsia="ar-SA"/>
              </w:rPr>
              <w:t xml:space="preserve">Pretendents nodrošina, ka gadījumā, ja pēc pretendenta apdrošināšanas noteikumiem par polišu (individuālo karšu) dublikātu izgatavošanu tiek ņemta samaksa, tā ir ne vairāk kā EUR 4.00 (četri </w:t>
            </w:r>
            <w:proofErr w:type="spellStart"/>
            <w:r w:rsidRPr="00C713A8">
              <w:rPr>
                <w:rFonts w:eastAsia="Calibri"/>
                <w:i/>
                <w:sz w:val="22"/>
                <w:szCs w:val="22"/>
                <w:lang w:eastAsia="ar-SA"/>
              </w:rPr>
              <w:t>euro</w:t>
            </w:r>
            <w:proofErr w:type="spellEnd"/>
            <w:r w:rsidRPr="00C713A8">
              <w:rPr>
                <w:rFonts w:eastAsia="Calibri"/>
                <w:sz w:val="22"/>
                <w:szCs w:val="22"/>
                <w:lang w:eastAsia="ar-SA"/>
              </w:rPr>
              <w:t xml:space="preserve"> un 00 centi) par viena dublikāta izgatavošanu. </w:t>
            </w:r>
          </w:p>
        </w:tc>
        <w:tc>
          <w:tcPr>
            <w:tcW w:w="1276" w:type="dxa"/>
            <w:vAlign w:val="center"/>
          </w:tcPr>
          <w:p w:rsidR="00B57F6A" w:rsidRPr="00C713A8" w:rsidRDefault="00B57F6A" w:rsidP="00B57F6A">
            <w:pPr>
              <w:suppressAutoHyphens/>
              <w:rPr>
                <w:b/>
                <w:sz w:val="22"/>
                <w:szCs w:val="22"/>
                <w:lang w:eastAsia="ar-SA"/>
              </w:rPr>
            </w:pPr>
            <w:r w:rsidRPr="00C713A8">
              <w:rPr>
                <w:snapToGrid w:val="0"/>
                <w:sz w:val="22"/>
                <w:szCs w:val="22"/>
                <w:lang w:eastAsia="ar-SA"/>
              </w:rPr>
              <w:t xml:space="preserve"> 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C713A8" w:rsidRDefault="00B57F6A" w:rsidP="00B57F6A">
            <w:pPr>
              <w:suppressAutoHyphens/>
              <w:jc w:val="center"/>
              <w:rPr>
                <w:b/>
                <w:sz w:val="22"/>
                <w:szCs w:val="22"/>
                <w:lang w:eastAsia="ar-SA"/>
              </w:rPr>
            </w:pPr>
          </w:p>
        </w:tc>
      </w:tr>
      <w:tr w:rsidR="00B57F6A" w:rsidRPr="00C713A8" w:rsidTr="00B85695">
        <w:tc>
          <w:tcPr>
            <w:tcW w:w="959" w:type="dxa"/>
            <w:vAlign w:val="center"/>
          </w:tcPr>
          <w:p w:rsidR="00B57F6A" w:rsidRPr="00C713A8" w:rsidRDefault="00B57F6A" w:rsidP="00156264">
            <w:pPr>
              <w:numPr>
                <w:ilvl w:val="0"/>
                <w:numId w:val="8"/>
              </w:numPr>
              <w:suppressAutoHyphens/>
              <w:jc w:val="center"/>
              <w:rPr>
                <w:sz w:val="22"/>
                <w:szCs w:val="22"/>
                <w:lang w:eastAsia="ar-SA"/>
              </w:rPr>
            </w:pPr>
          </w:p>
        </w:tc>
        <w:tc>
          <w:tcPr>
            <w:tcW w:w="5103" w:type="dxa"/>
          </w:tcPr>
          <w:p w:rsidR="00B57F6A" w:rsidRPr="00C713A8" w:rsidRDefault="00B57F6A" w:rsidP="00B57F6A">
            <w:pPr>
              <w:keepNext/>
              <w:jc w:val="both"/>
              <w:outlineLvl w:val="1"/>
              <w:rPr>
                <w:rFonts w:eastAsia="Calibri"/>
                <w:sz w:val="22"/>
                <w:szCs w:val="22"/>
                <w:lang w:eastAsia="ar-SA"/>
              </w:rPr>
            </w:pPr>
            <w:r w:rsidRPr="00C713A8">
              <w:rPr>
                <w:rFonts w:eastAsia="Calibri"/>
                <w:sz w:val="22"/>
                <w:szCs w:val="22"/>
                <w:lang w:eastAsia="ar-SA"/>
              </w:rPr>
              <w:t xml:space="preserve">Pretendents nodrošina apdrošināšanas atlīdzības saņemšanu ne ilgāk kā 15 (piecpadsmit) kalendāro dienu laikā pēc nepieciešamo dokumentu iesniegšanas, ja ārstniecības pakalpojumi saņemti ārpus pretendenta </w:t>
            </w:r>
            <w:proofErr w:type="spellStart"/>
            <w:r w:rsidRPr="00C713A8">
              <w:rPr>
                <w:rFonts w:eastAsia="Calibri"/>
                <w:sz w:val="22"/>
                <w:szCs w:val="22"/>
                <w:lang w:eastAsia="ar-SA"/>
              </w:rPr>
              <w:t>līgumiestādēm</w:t>
            </w:r>
            <w:proofErr w:type="spellEnd"/>
            <w:r w:rsidRPr="00C713A8">
              <w:rPr>
                <w:rFonts w:eastAsia="Calibri"/>
                <w:sz w:val="22"/>
                <w:szCs w:val="22"/>
                <w:lang w:eastAsia="ar-SA"/>
              </w:rPr>
              <w:t xml:space="preserve">. </w:t>
            </w:r>
          </w:p>
        </w:tc>
        <w:tc>
          <w:tcPr>
            <w:tcW w:w="1276" w:type="dxa"/>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C713A8" w:rsidRDefault="00B57F6A" w:rsidP="00B57F6A">
            <w:pPr>
              <w:suppressAutoHyphens/>
              <w:jc w:val="center"/>
              <w:rPr>
                <w:b/>
                <w:sz w:val="22"/>
                <w:szCs w:val="22"/>
                <w:lang w:eastAsia="ar-SA"/>
              </w:rPr>
            </w:pPr>
          </w:p>
        </w:tc>
      </w:tr>
      <w:tr w:rsidR="00B57F6A" w:rsidRPr="00C713A8" w:rsidTr="00B85695">
        <w:trPr>
          <w:trHeight w:val="942"/>
        </w:trPr>
        <w:tc>
          <w:tcPr>
            <w:tcW w:w="959" w:type="dxa"/>
            <w:tcBorders>
              <w:bottom w:val="single" w:sz="4" w:space="0" w:color="auto"/>
            </w:tcBorders>
            <w:vAlign w:val="center"/>
          </w:tcPr>
          <w:p w:rsidR="00B57F6A" w:rsidRPr="00C713A8" w:rsidRDefault="00B57F6A" w:rsidP="00156264">
            <w:pPr>
              <w:numPr>
                <w:ilvl w:val="0"/>
                <w:numId w:val="8"/>
              </w:numPr>
              <w:suppressAutoHyphens/>
              <w:jc w:val="center"/>
              <w:rPr>
                <w:sz w:val="22"/>
                <w:szCs w:val="22"/>
                <w:lang w:eastAsia="ar-SA"/>
              </w:rPr>
            </w:pPr>
          </w:p>
        </w:tc>
        <w:tc>
          <w:tcPr>
            <w:tcW w:w="5103" w:type="dxa"/>
            <w:tcBorders>
              <w:bottom w:val="single" w:sz="4" w:space="0" w:color="auto"/>
            </w:tcBorders>
          </w:tcPr>
          <w:p w:rsidR="00B57F6A" w:rsidRPr="00C713A8" w:rsidRDefault="00B57F6A" w:rsidP="00C5388B">
            <w:pPr>
              <w:keepNext/>
              <w:jc w:val="both"/>
              <w:outlineLvl w:val="1"/>
              <w:rPr>
                <w:rFonts w:eastAsia="Calibri"/>
                <w:sz w:val="22"/>
                <w:szCs w:val="22"/>
                <w:lang w:eastAsia="ar-SA"/>
              </w:rPr>
            </w:pPr>
            <w:r w:rsidRPr="00C713A8">
              <w:rPr>
                <w:rFonts w:eastAsia="Calibri"/>
                <w:sz w:val="22"/>
                <w:szCs w:val="22"/>
                <w:lang w:eastAsia="ar-SA"/>
              </w:rPr>
              <w:t xml:space="preserve">Pretendents nodrošina iespēju pieteikt atlīdzību elektroniskā veidā, veicot atlīdzības izmaksu </w:t>
            </w:r>
            <w:r w:rsidR="00C5388B">
              <w:rPr>
                <w:rFonts w:eastAsia="Calibri"/>
                <w:sz w:val="22"/>
                <w:szCs w:val="22"/>
                <w:lang w:eastAsia="ar-SA"/>
              </w:rPr>
              <w:t>5</w:t>
            </w:r>
            <w:r w:rsidR="00C5388B" w:rsidRPr="00C713A8">
              <w:rPr>
                <w:rFonts w:eastAsia="Calibri"/>
                <w:sz w:val="22"/>
                <w:szCs w:val="22"/>
                <w:lang w:eastAsia="ar-SA"/>
              </w:rPr>
              <w:t xml:space="preserve"> </w:t>
            </w:r>
            <w:r w:rsidRPr="00C713A8">
              <w:rPr>
                <w:rFonts w:eastAsia="Calibri"/>
                <w:sz w:val="22"/>
                <w:szCs w:val="22"/>
                <w:lang w:eastAsia="ar-SA"/>
              </w:rPr>
              <w:t>(</w:t>
            </w:r>
            <w:r w:rsidR="00C5388B">
              <w:rPr>
                <w:rFonts w:eastAsia="Calibri"/>
                <w:sz w:val="22"/>
                <w:szCs w:val="22"/>
                <w:lang w:eastAsia="ar-SA"/>
              </w:rPr>
              <w:t>piecu</w:t>
            </w:r>
            <w:r w:rsidRPr="00C713A8">
              <w:rPr>
                <w:rFonts w:eastAsia="Calibri"/>
                <w:sz w:val="22"/>
                <w:szCs w:val="22"/>
                <w:lang w:eastAsia="ar-SA"/>
              </w:rPr>
              <w:t>) darba dienu laikā no visu nepieciešamo dokumentu saņemšanas brīža.</w:t>
            </w:r>
          </w:p>
        </w:tc>
        <w:tc>
          <w:tcPr>
            <w:tcW w:w="1276" w:type="dxa"/>
            <w:tcBorders>
              <w:bottom w:val="single" w:sz="4" w:space="0" w:color="auto"/>
            </w:tcBorders>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Borders>
              <w:bottom w:val="single" w:sz="4" w:space="0" w:color="auto"/>
            </w:tcBorders>
          </w:tcPr>
          <w:p w:rsidR="00B57F6A" w:rsidRPr="00C713A8" w:rsidRDefault="00B57F6A" w:rsidP="00B57F6A">
            <w:pPr>
              <w:suppressAutoHyphens/>
              <w:jc w:val="center"/>
              <w:rPr>
                <w:b/>
                <w:sz w:val="22"/>
                <w:szCs w:val="22"/>
                <w:lang w:eastAsia="ar-SA"/>
              </w:rPr>
            </w:pPr>
          </w:p>
        </w:tc>
      </w:tr>
      <w:tr w:rsidR="00B57F6A" w:rsidRPr="00C713A8" w:rsidTr="00B85695">
        <w:tc>
          <w:tcPr>
            <w:tcW w:w="959" w:type="dxa"/>
            <w:vAlign w:val="center"/>
          </w:tcPr>
          <w:p w:rsidR="00B57F6A" w:rsidRPr="00C713A8" w:rsidRDefault="00B57F6A" w:rsidP="00156264">
            <w:pPr>
              <w:numPr>
                <w:ilvl w:val="0"/>
                <w:numId w:val="8"/>
              </w:numPr>
              <w:suppressAutoHyphens/>
              <w:jc w:val="center"/>
              <w:rPr>
                <w:sz w:val="22"/>
                <w:szCs w:val="22"/>
                <w:lang w:eastAsia="ar-SA"/>
              </w:rPr>
            </w:pPr>
          </w:p>
        </w:tc>
        <w:tc>
          <w:tcPr>
            <w:tcW w:w="5103" w:type="dxa"/>
          </w:tcPr>
          <w:p w:rsidR="00B57F6A" w:rsidRPr="00C713A8" w:rsidRDefault="0023755D" w:rsidP="00B57F6A">
            <w:pPr>
              <w:keepNext/>
              <w:jc w:val="both"/>
              <w:outlineLvl w:val="1"/>
              <w:rPr>
                <w:rFonts w:eastAsia="Calibri"/>
                <w:sz w:val="22"/>
                <w:szCs w:val="22"/>
                <w:lang w:eastAsia="ar-SA"/>
              </w:rPr>
            </w:pPr>
            <w:r w:rsidRPr="0023755D">
              <w:rPr>
                <w:rFonts w:eastAsia="Calibri"/>
                <w:sz w:val="22"/>
                <w:szCs w:val="22"/>
                <w:lang w:eastAsia="ar-SA"/>
              </w:rPr>
              <w:t>Pretendents nodrošina maksājumu dokumentu par saņemtajiem ārstniecības pakalpojumiem iesniegšanas termiņu visa apdrošināšanas polises darbības termiņa laikā</w:t>
            </w:r>
          </w:p>
        </w:tc>
        <w:tc>
          <w:tcPr>
            <w:tcW w:w="1276" w:type="dxa"/>
            <w:vAlign w:val="center"/>
          </w:tcPr>
          <w:p w:rsidR="00B57F6A" w:rsidRPr="00C713A8" w:rsidRDefault="00B57F6A" w:rsidP="00B57F6A">
            <w:pPr>
              <w:suppressAutoHyphens/>
              <w:jc w:val="center"/>
              <w:rPr>
                <w:b/>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C713A8" w:rsidRDefault="00B57F6A" w:rsidP="00B57F6A">
            <w:pPr>
              <w:suppressAutoHyphens/>
              <w:jc w:val="center"/>
              <w:rPr>
                <w:b/>
                <w:sz w:val="22"/>
                <w:szCs w:val="22"/>
                <w:lang w:eastAsia="ar-SA"/>
              </w:rPr>
            </w:pPr>
          </w:p>
        </w:tc>
      </w:tr>
      <w:tr w:rsidR="00B57F6A" w:rsidRPr="00C713A8" w:rsidTr="00B85695">
        <w:tc>
          <w:tcPr>
            <w:tcW w:w="959" w:type="dxa"/>
            <w:vAlign w:val="center"/>
          </w:tcPr>
          <w:p w:rsidR="00B57F6A" w:rsidRPr="00C713A8" w:rsidRDefault="00B57F6A" w:rsidP="00156264">
            <w:pPr>
              <w:numPr>
                <w:ilvl w:val="0"/>
                <w:numId w:val="8"/>
              </w:numPr>
              <w:suppressAutoHyphens/>
              <w:jc w:val="center"/>
              <w:rPr>
                <w:sz w:val="22"/>
                <w:szCs w:val="22"/>
                <w:lang w:eastAsia="ar-SA"/>
              </w:rPr>
            </w:pPr>
          </w:p>
        </w:tc>
        <w:tc>
          <w:tcPr>
            <w:tcW w:w="5103" w:type="dxa"/>
          </w:tcPr>
          <w:p w:rsidR="00B57F6A" w:rsidRPr="00C713A8" w:rsidRDefault="00B57F6A" w:rsidP="00B57F6A">
            <w:pPr>
              <w:keepNext/>
              <w:tabs>
                <w:tab w:val="left" w:pos="567"/>
              </w:tabs>
              <w:outlineLvl w:val="1"/>
              <w:rPr>
                <w:rFonts w:eastAsia="Calibri"/>
                <w:sz w:val="22"/>
                <w:szCs w:val="22"/>
                <w:lang w:eastAsia="ar-SA"/>
              </w:rPr>
            </w:pPr>
            <w:r w:rsidRPr="00C713A8">
              <w:rPr>
                <w:rFonts w:eastAsia="Calibri"/>
                <w:sz w:val="22"/>
                <w:szCs w:val="22"/>
                <w:lang w:eastAsia="ar-SA"/>
              </w:rPr>
              <w:t>Pretendents norāda precīzu kalendāro dienu skaitu maksājumu dokumentu par saņemtajiem ārstniecības pakalpojumiem iesniegšanai pēc veselības apdrošināšanas līguma termiņa beigām. Ja pretendents nav norādījis precīzu kalendāro dienu skaitu, tiks uzskatīts, ka tās ir 365 (trīs simti sešdesmit piecas) kalendārās dienas pēc veselības apdrošināšanas līguma termiņa beigām.</w:t>
            </w:r>
          </w:p>
        </w:tc>
        <w:tc>
          <w:tcPr>
            <w:tcW w:w="1276" w:type="dxa"/>
            <w:vAlign w:val="center"/>
          </w:tcPr>
          <w:p w:rsidR="00B57F6A" w:rsidRPr="00C713A8" w:rsidRDefault="00B57F6A" w:rsidP="00B57F6A">
            <w:pPr>
              <w:suppressAutoHyphens/>
              <w:jc w:val="center"/>
              <w:rPr>
                <w:snapToGrid w:val="0"/>
                <w:sz w:val="22"/>
                <w:szCs w:val="22"/>
                <w:lang w:eastAsia="ar-SA"/>
              </w:rPr>
            </w:pPr>
            <w:r w:rsidRPr="00C713A8">
              <w:rPr>
                <w:snapToGrid w:val="0"/>
                <w:sz w:val="22"/>
                <w:szCs w:val="22"/>
                <w:lang w:eastAsia="ar-SA"/>
              </w:rPr>
              <w:t xml:space="preserve">Jā </w:t>
            </w:r>
            <w:r w:rsidRPr="00C713A8">
              <w:rPr>
                <w:snapToGrid w:val="0"/>
                <w:sz w:val="22"/>
                <w:szCs w:val="22"/>
                <w:lang w:eastAsia="ar-SA"/>
              </w:rPr>
              <w:sym w:font="Symbol" w:char="F08A"/>
            </w:r>
            <w:r w:rsidRPr="00C713A8">
              <w:rPr>
                <w:snapToGrid w:val="0"/>
                <w:sz w:val="22"/>
                <w:szCs w:val="22"/>
                <w:lang w:eastAsia="ar-SA"/>
              </w:rPr>
              <w:t xml:space="preserve"> Nē </w:t>
            </w:r>
            <w:r w:rsidRPr="00C713A8">
              <w:rPr>
                <w:snapToGrid w:val="0"/>
                <w:sz w:val="22"/>
                <w:szCs w:val="22"/>
                <w:lang w:eastAsia="ar-SA"/>
              </w:rPr>
              <w:sym w:font="Symbol" w:char="F08A"/>
            </w:r>
          </w:p>
        </w:tc>
        <w:tc>
          <w:tcPr>
            <w:tcW w:w="1984" w:type="dxa"/>
          </w:tcPr>
          <w:p w:rsidR="00B57F6A" w:rsidRPr="00C713A8" w:rsidRDefault="00B57F6A" w:rsidP="00B57F6A">
            <w:pPr>
              <w:suppressAutoHyphens/>
              <w:jc w:val="center"/>
              <w:rPr>
                <w:b/>
                <w:sz w:val="22"/>
                <w:szCs w:val="22"/>
                <w:lang w:eastAsia="ar-SA"/>
              </w:rPr>
            </w:pPr>
          </w:p>
        </w:tc>
      </w:tr>
      <w:tr w:rsidR="006835DF" w:rsidRPr="00C713A8" w:rsidTr="00B85695">
        <w:tc>
          <w:tcPr>
            <w:tcW w:w="959" w:type="dxa"/>
            <w:vAlign w:val="center"/>
          </w:tcPr>
          <w:p w:rsidR="006835DF" w:rsidRPr="00C713A8" w:rsidRDefault="006835DF" w:rsidP="00156264">
            <w:pPr>
              <w:numPr>
                <w:ilvl w:val="0"/>
                <w:numId w:val="8"/>
              </w:numPr>
              <w:suppressAutoHyphens/>
              <w:jc w:val="center"/>
              <w:rPr>
                <w:sz w:val="22"/>
                <w:szCs w:val="22"/>
                <w:lang w:eastAsia="ar-SA"/>
              </w:rPr>
            </w:pPr>
          </w:p>
        </w:tc>
        <w:tc>
          <w:tcPr>
            <w:tcW w:w="5103" w:type="dxa"/>
          </w:tcPr>
          <w:p w:rsidR="006835DF" w:rsidRPr="00C713A8" w:rsidRDefault="006835DF" w:rsidP="00B57F6A">
            <w:pPr>
              <w:keepNext/>
              <w:tabs>
                <w:tab w:val="left" w:pos="567"/>
              </w:tabs>
              <w:outlineLvl w:val="1"/>
              <w:rPr>
                <w:rFonts w:eastAsia="Calibri"/>
                <w:sz w:val="22"/>
                <w:szCs w:val="22"/>
                <w:lang w:eastAsia="ar-SA"/>
              </w:rPr>
            </w:pPr>
            <w:r w:rsidRPr="006835DF">
              <w:rPr>
                <w:rFonts w:eastAsia="Calibri"/>
                <w:sz w:val="22"/>
                <w:szCs w:val="22"/>
                <w:lang w:eastAsia="ar-SA"/>
              </w:rPr>
              <w:t xml:space="preserve">Pretendents nodrošina reizi ceturksnī informēt Pasūtītāju par aktuālajām izmaiņām </w:t>
            </w:r>
            <w:proofErr w:type="spellStart"/>
            <w:r w:rsidRPr="006835DF">
              <w:rPr>
                <w:rFonts w:eastAsia="Calibri"/>
                <w:sz w:val="22"/>
                <w:szCs w:val="22"/>
                <w:lang w:eastAsia="ar-SA"/>
              </w:rPr>
              <w:t>līgumiestāžu</w:t>
            </w:r>
            <w:proofErr w:type="spellEnd"/>
            <w:r w:rsidRPr="006835DF">
              <w:rPr>
                <w:rFonts w:eastAsia="Calibri"/>
                <w:sz w:val="22"/>
                <w:szCs w:val="22"/>
                <w:lang w:eastAsia="ar-SA"/>
              </w:rPr>
              <w:t xml:space="preserve"> sarakstā Rīgā, kā arī norādot cik % ir mainījies līguma iestāžu saraksts no līguma (apdrošināšanas polises) noslēgšanas brīža.</w:t>
            </w:r>
          </w:p>
        </w:tc>
        <w:tc>
          <w:tcPr>
            <w:tcW w:w="1276" w:type="dxa"/>
            <w:vAlign w:val="center"/>
          </w:tcPr>
          <w:p w:rsidR="006835DF" w:rsidRPr="00C713A8" w:rsidRDefault="006835DF" w:rsidP="00B57F6A">
            <w:pPr>
              <w:suppressAutoHyphens/>
              <w:jc w:val="center"/>
              <w:rPr>
                <w:snapToGrid w:val="0"/>
                <w:sz w:val="22"/>
                <w:szCs w:val="22"/>
                <w:lang w:eastAsia="ar-SA"/>
              </w:rPr>
            </w:pPr>
          </w:p>
        </w:tc>
        <w:tc>
          <w:tcPr>
            <w:tcW w:w="1984" w:type="dxa"/>
          </w:tcPr>
          <w:p w:rsidR="006835DF" w:rsidRPr="00C713A8" w:rsidRDefault="006835DF" w:rsidP="00B57F6A">
            <w:pPr>
              <w:suppressAutoHyphens/>
              <w:jc w:val="center"/>
              <w:rPr>
                <w:b/>
                <w:sz w:val="22"/>
                <w:szCs w:val="22"/>
                <w:lang w:eastAsia="ar-SA"/>
              </w:rPr>
            </w:pPr>
          </w:p>
        </w:tc>
      </w:tr>
      <w:tr w:rsidR="009C1ECA" w:rsidRPr="009C1ECA" w:rsidTr="00B85695">
        <w:tc>
          <w:tcPr>
            <w:tcW w:w="959" w:type="dxa"/>
            <w:vAlign w:val="center"/>
          </w:tcPr>
          <w:p w:rsidR="009C1ECA" w:rsidRPr="009C1ECA" w:rsidRDefault="009C1ECA" w:rsidP="00156264">
            <w:pPr>
              <w:numPr>
                <w:ilvl w:val="0"/>
                <w:numId w:val="8"/>
              </w:numPr>
              <w:suppressAutoHyphens/>
              <w:jc w:val="center"/>
              <w:rPr>
                <w:sz w:val="22"/>
                <w:szCs w:val="22"/>
                <w:lang w:eastAsia="ar-SA"/>
              </w:rPr>
            </w:pPr>
          </w:p>
        </w:tc>
        <w:tc>
          <w:tcPr>
            <w:tcW w:w="5103" w:type="dxa"/>
          </w:tcPr>
          <w:p w:rsidR="009C1ECA" w:rsidRPr="009C1ECA" w:rsidRDefault="009C1ECA" w:rsidP="009C1ECA">
            <w:pPr>
              <w:rPr>
                <w:sz w:val="22"/>
                <w:szCs w:val="22"/>
              </w:rPr>
            </w:pPr>
            <w:r w:rsidRPr="009C1ECA">
              <w:rPr>
                <w:sz w:val="22"/>
                <w:szCs w:val="22"/>
              </w:rPr>
              <w:t>Pretendentam jānodrošina 2 (divu) dalīto maksājumu iespēja bez papildus piemaksas.</w:t>
            </w:r>
          </w:p>
          <w:p w:rsidR="009C1ECA" w:rsidRPr="009C1ECA" w:rsidRDefault="009C1ECA" w:rsidP="00B57F6A">
            <w:pPr>
              <w:keepNext/>
              <w:tabs>
                <w:tab w:val="left" w:pos="567"/>
              </w:tabs>
              <w:outlineLvl w:val="1"/>
              <w:rPr>
                <w:rFonts w:eastAsia="Calibri"/>
                <w:sz w:val="22"/>
                <w:szCs w:val="22"/>
                <w:lang w:eastAsia="ar-SA"/>
              </w:rPr>
            </w:pPr>
          </w:p>
        </w:tc>
        <w:tc>
          <w:tcPr>
            <w:tcW w:w="1276" w:type="dxa"/>
            <w:vAlign w:val="center"/>
          </w:tcPr>
          <w:p w:rsidR="009C1ECA" w:rsidRPr="009C1ECA" w:rsidRDefault="009C1ECA" w:rsidP="00B57F6A">
            <w:pPr>
              <w:suppressAutoHyphens/>
              <w:jc w:val="center"/>
              <w:rPr>
                <w:snapToGrid w:val="0"/>
                <w:sz w:val="22"/>
                <w:szCs w:val="22"/>
                <w:lang w:eastAsia="ar-SA"/>
              </w:rPr>
            </w:pPr>
          </w:p>
        </w:tc>
        <w:tc>
          <w:tcPr>
            <w:tcW w:w="1984" w:type="dxa"/>
          </w:tcPr>
          <w:p w:rsidR="009C1ECA" w:rsidRPr="009C1ECA" w:rsidRDefault="009C1ECA" w:rsidP="00B57F6A">
            <w:pPr>
              <w:suppressAutoHyphens/>
              <w:jc w:val="center"/>
              <w:rPr>
                <w:b/>
                <w:sz w:val="22"/>
                <w:szCs w:val="22"/>
                <w:lang w:eastAsia="ar-SA"/>
              </w:rPr>
            </w:pPr>
          </w:p>
        </w:tc>
      </w:tr>
    </w:tbl>
    <w:p w:rsidR="00B57F6A" w:rsidRPr="00B57F6A" w:rsidRDefault="00B57F6A" w:rsidP="00B57F6A">
      <w:pPr>
        <w:suppressAutoHyphens/>
        <w:rPr>
          <w:b/>
          <w:sz w:val="22"/>
          <w:szCs w:val="22"/>
          <w:lang w:eastAsia="ar-SA"/>
        </w:rPr>
      </w:pPr>
    </w:p>
    <w:p w:rsidR="00B57F6A" w:rsidRPr="00B57F6A" w:rsidRDefault="00B57F6A" w:rsidP="00B57F6A">
      <w:pPr>
        <w:suppressAutoHyphens/>
        <w:rPr>
          <w:b/>
          <w:sz w:val="22"/>
          <w:szCs w:val="22"/>
          <w:lang w:eastAsia="ar-SA"/>
        </w:rPr>
      </w:pPr>
      <w:r w:rsidRPr="00B57F6A">
        <w:rPr>
          <w:b/>
          <w:sz w:val="22"/>
          <w:szCs w:val="22"/>
          <w:lang w:eastAsia="ar-SA"/>
        </w:rPr>
        <w:t>Piezīmes:</w:t>
      </w:r>
    </w:p>
    <w:p w:rsidR="00B57F6A" w:rsidRPr="00B57F6A" w:rsidRDefault="00B57F6A" w:rsidP="00B57F6A">
      <w:pPr>
        <w:suppressAutoHyphens/>
        <w:jc w:val="both"/>
        <w:rPr>
          <w:sz w:val="20"/>
          <w:szCs w:val="20"/>
          <w:lang w:eastAsia="ar-SA"/>
        </w:rPr>
      </w:pPr>
      <w:r w:rsidRPr="00B57F6A">
        <w:rPr>
          <w:sz w:val="20"/>
          <w:szCs w:val="20"/>
          <w:lang w:eastAsia="ar-SA"/>
        </w:rPr>
        <w:t xml:space="preserve">* - šo kolonnu aizpilda pretendents. Šīs kolonnas pirmajā pozīcijā pretendentam nepieciešams norādīt piedāvātā apdrošinājuma summu gadā 1 (vienai) personai, visās pārējās pozīcijās pretendents pretī katrai pozīcijai ieraksta „Jā”, ja pretendenta piedāvājums atbilst Tehniskajā specifikācijā norādītajām nepieciešamajām minimālajām prasībām un „Nē”, ja neatbilst. </w:t>
      </w:r>
    </w:p>
    <w:p w:rsidR="00B57F6A" w:rsidRPr="00B57F6A" w:rsidRDefault="00B57F6A" w:rsidP="00B57F6A">
      <w:pPr>
        <w:suppressAutoHyphens/>
        <w:jc w:val="both"/>
        <w:rPr>
          <w:sz w:val="20"/>
          <w:szCs w:val="20"/>
          <w:lang w:eastAsia="ar-SA"/>
        </w:rPr>
      </w:pPr>
      <w:r w:rsidRPr="00B57F6A">
        <w:rPr>
          <w:sz w:val="20"/>
          <w:szCs w:val="20"/>
          <w:lang w:eastAsia="ar-SA"/>
        </w:rPr>
        <w:t>** - šo kolonnu aizpilda pretendents. Pretendents šajā kolonnā var norādīt precīzāku informāciju par minimālajās prasībām atbilstošajiem pakalpojumiem</w:t>
      </w:r>
      <w:proofErr w:type="gramStart"/>
      <w:r w:rsidRPr="00B57F6A">
        <w:rPr>
          <w:sz w:val="20"/>
          <w:szCs w:val="20"/>
          <w:lang w:eastAsia="ar-SA"/>
        </w:rPr>
        <w:t xml:space="preserve"> un</w:t>
      </w:r>
      <w:proofErr w:type="gramEnd"/>
      <w:r w:rsidRPr="00B57F6A">
        <w:rPr>
          <w:sz w:val="20"/>
          <w:szCs w:val="20"/>
          <w:lang w:eastAsia="ar-SA"/>
        </w:rPr>
        <w:t xml:space="preserve"> pretendentam obligāti jānorāda informācija, ja tāda ir prasīta, par papildu minimālajām prasībām sniedzamajiem pakalpojumiem.</w:t>
      </w:r>
    </w:p>
    <w:p w:rsidR="00B57F6A" w:rsidRPr="00B57F6A" w:rsidRDefault="00B57F6A" w:rsidP="00B57F6A">
      <w:pPr>
        <w:suppressAutoHyphens/>
        <w:rPr>
          <w:b/>
          <w:bCs/>
          <w:i/>
          <w:sz w:val="22"/>
          <w:szCs w:val="22"/>
          <w:lang w:eastAsia="ar-SA"/>
        </w:rPr>
      </w:pPr>
    </w:p>
    <w:p w:rsidR="00B57F6A" w:rsidRDefault="00B57F6A" w:rsidP="002D5D68">
      <w:pPr>
        <w:pStyle w:val="Heading3"/>
        <w:tabs>
          <w:tab w:val="left" w:pos="1080"/>
        </w:tabs>
        <w:jc w:val="right"/>
        <w:rPr>
          <w:rFonts w:ascii="Times New Roman" w:hAnsi="Times New Roman" w:cs="Times New Roman"/>
          <w:color w:val="000000"/>
          <w:sz w:val="24"/>
          <w:szCs w:val="24"/>
        </w:rPr>
      </w:pPr>
    </w:p>
    <w:p w:rsidR="002D5D68" w:rsidRPr="004673F7" w:rsidRDefault="008C1AC8" w:rsidP="00950D29">
      <w:pPr>
        <w:pStyle w:val="Heading3"/>
        <w:tabs>
          <w:tab w:val="left" w:pos="1346"/>
        </w:tabs>
        <w:jc w:val="right"/>
        <w:rPr>
          <w:b w:val="0"/>
        </w:rPr>
      </w:pPr>
      <w:r w:rsidRPr="00950D29">
        <w:br w:type="page"/>
      </w:r>
      <w:r w:rsidR="00155A47" w:rsidRPr="004673F7">
        <w:rPr>
          <w:rFonts w:ascii="Times New Roman" w:hAnsi="Times New Roman" w:cs="Times New Roman"/>
          <w:b w:val="0"/>
          <w:color w:val="000000"/>
          <w:sz w:val="24"/>
          <w:szCs w:val="24"/>
        </w:rPr>
        <w:lastRenderedPageBreak/>
        <w:t>3</w:t>
      </w:r>
      <w:r w:rsidR="002D5D68" w:rsidRPr="004673F7">
        <w:rPr>
          <w:rFonts w:ascii="Times New Roman" w:hAnsi="Times New Roman" w:cs="Times New Roman"/>
          <w:b w:val="0"/>
          <w:color w:val="000000"/>
          <w:sz w:val="24"/>
          <w:szCs w:val="24"/>
        </w:rPr>
        <w:t>. pielikums</w:t>
      </w:r>
    </w:p>
    <w:p w:rsidR="0045619D" w:rsidRPr="004673F7" w:rsidRDefault="003C7FA9" w:rsidP="00155A47">
      <w:pPr>
        <w:jc w:val="right"/>
      </w:pPr>
      <w:r w:rsidRPr="004673F7">
        <w:t xml:space="preserve">Atklātam konkursam </w:t>
      </w:r>
    </w:p>
    <w:p w:rsidR="003C7FA9" w:rsidRPr="004673F7" w:rsidRDefault="003C7FA9" w:rsidP="00155A47">
      <w:pPr>
        <w:jc w:val="right"/>
      </w:pPr>
      <w:r w:rsidRPr="004673F7">
        <w:t>„VSIA „Latvijas Nacionālā opera un balets”</w:t>
      </w:r>
    </w:p>
    <w:p w:rsidR="003C7FA9" w:rsidRPr="004673F7" w:rsidRDefault="009F74D7" w:rsidP="00155A47">
      <w:pPr>
        <w:jc w:val="right"/>
      </w:pPr>
      <w:r w:rsidRPr="004673F7">
        <w:t>d</w:t>
      </w:r>
      <w:r w:rsidR="003C7FA9" w:rsidRPr="004673F7">
        <w:t>arbinieku veselības apdrošināšana</w:t>
      </w:r>
      <w:r w:rsidRPr="004673F7">
        <w:t>”</w:t>
      </w:r>
    </w:p>
    <w:p w:rsidR="00FD30CE" w:rsidRPr="004673F7" w:rsidRDefault="002D5D68" w:rsidP="00155A47">
      <w:pPr>
        <w:pStyle w:val="Heading3"/>
        <w:tabs>
          <w:tab w:val="left" w:pos="1080"/>
        </w:tabs>
        <w:spacing w:before="0" w:after="0"/>
        <w:jc w:val="right"/>
        <w:rPr>
          <w:rFonts w:ascii="Times New Roman" w:hAnsi="Times New Roman" w:cs="Times New Roman"/>
          <w:b w:val="0"/>
          <w:color w:val="000000"/>
          <w:sz w:val="24"/>
          <w:szCs w:val="24"/>
        </w:rPr>
      </w:pPr>
      <w:proofErr w:type="spellStart"/>
      <w:r w:rsidRPr="004673F7">
        <w:rPr>
          <w:rFonts w:ascii="Times New Roman" w:hAnsi="Times New Roman" w:cs="Times New Roman"/>
          <w:b w:val="0"/>
          <w:color w:val="000000"/>
          <w:sz w:val="24"/>
          <w:szCs w:val="24"/>
        </w:rPr>
        <w:t>I</w:t>
      </w:r>
      <w:r w:rsidR="003C7FA9" w:rsidRPr="004673F7">
        <w:rPr>
          <w:rFonts w:ascii="Times New Roman" w:hAnsi="Times New Roman" w:cs="Times New Roman"/>
          <w:b w:val="0"/>
          <w:color w:val="000000"/>
          <w:sz w:val="24"/>
          <w:szCs w:val="24"/>
        </w:rPr>
        <w:t>d</w:t>
      </w:r>
      <w:proofErr w:type="spellEnd"/>
      <w:r w:rsidR="003C7FA9" w:rsidRPr="004673F7">
        <w:rPr>
          <w:rFonts w:ascii="Times New Roman" w:hAnsi="Times New Roman" w:cs="Times New Roman"/>
          <w:b w:val="0"/>
          <w:color w:val="000000"/>
          <w:sz w:val="24"/>
          <w:szCs w:val="24"/>
        </w:rPr>
        <w:t>.</w:t>
      </w:r>
      <w:r w:rsidRPr="004673F7">
        <w:rPr>
          <w:rFonts w:ascii="Times New Roman" w:hAnsi="Times New Roman" w:cs="Times New Roman"/>
          <w:b w:val="0"/>
          <w:color w:val="000000"/>
          <w:sz w:val="24"/>
          <w:szCs w:val="24"/>
        </w:rPr>
        <w:t xml:space="preserve"> Nr. </w:t>
      </w:r>
      <w:r w:rsidR="00B937C6" w:rsidRPr="004673F7">
        <w:rPr>
          <w:rFonts w:ascii="Times New Roman" w:hAnsi="Times New Roman" w:cs="Times New Roman"/>
          <w:b w:val="0"/>
          <w:color w:val="000000"/>
          <w:sz w:val="24"/>
          <w:szCs w:val="24"/>
        </w:rPr>
        <w:t>LNO 2017/5</w:t>
      </w:r>
    </w:p>
    <w:p w:rsidR="002D5D68" w:rsidRPr="004673F7" w:rsidRDefault="002D5D68" w:rsidP="002D5D68">
      <w:pPr>
        <w:rPr>
          <w:rFonts w:eastAsia="Calibri"/>
        </w:rPr>
      </w:pPr>
    </w:p>
    <w:p w:rsidR="00BC3D88" w:rsidRDefault="00BC3D88" w:rsidP="002D6640">
      <w:pPr>
        <w:spacing w:before="20" w:after="20"/>
        <w:jc w:val="center"/>
        <w:rPr>
          <w:b/>
        </w:rPr>
      </w:pPr>
    </w:p>
    <w:p w:rsidR="008F5DBF" w:rsidRPr="007565F8" w:rsidRDefault="002D6640" w:rsidP="002D6640">
      <w:pPr>
        <w:spacing w:before="20" w:after="20"/>
        <w:jc w:val="center"/>
        <w:rPr>
          <w:b/>
        </w:rPr>
      </w:pPr>
      <w:r w:rsidRPr="007565F8">
        <w:rPr>
          <w:b/>
        </w:rPr>
        <w:t>FINANŠU PIEDĀVĀJUMS</w:t>
      </w:r>
    </w:p>
    <w:p w:rsidR="00BC3D88" w:rsidRDefault="00BC3D88" w:rsidP="00CA168B">
      <w:pPr>
        <w:spacing w:before="20" w:after="20"/>
      </w:pPr>
    </w:p>
    <w:p w:rsidR="00F828B1" w:rsidRPr="00F828B1" w:rsidRDefault="00F828B1" w:rsidP="00F828B1">
      <w:pPr>
        <w:suppressAutoHyphens/>
        <w:spacing w:after="120"/>
        <w:ind w:left="283"/>
        <w:jc w:val="both"/>
        <w:rPr>
          <w:lang w:eastAsia="ar-SA"/>
        </w:rPr>
      </w:pPr>
      <w:r w:rsidRPr="00F828B1">
        <w:rPr>
          <w:lang w:eastAsia="ar-SA"/>
        </w:rPr>
        <w:t xml:space="preserve">_______________________ </w:t>
      </w:r>
      <w:r w:rsidRPr="00F828B1">
        <w:rPr>
          <w:i/>
          <w:lang w:eastAsia="ar-SA"/>
        </w:rPr>
        <w:t xml:space="preserve">(pretendenta nosaukums) </w:t>
      </w:r>
      <w:r w:rsidRPr="00F828B1">
        <w:rPr>
          <w:lang w:eastAsia="ar-SA"/>
        </w:rPr>
        <w:t xml:space="preserve">piedāvātās apdrošināšanas prēmijas Iepirkuma Tehniskās specifikācijās noteiktajam minimālo prasību līmenim atbilstošajai veselības apdrošināšanas programmai: </w:t>
      </w:r>
    </w:p>
    <w:p w:rsidR="00F828B1" w:rsidRPr="00F828B1" w:rsidRDefault="00F828B1" w:rsidP="00F828B1">
      <w:pPr>
        <w:suppressAutoHyphens/>
        <w:spacing w:after="120"/>
        <w:ind w:left="283"/>
        <w:jc w:val="both"/>
        <w:rPr>
          <w:b/>
          <w:bCs/>
          <w:lang w:eastAsia="ar-SA"/>
        </w:rPr>
      </w:pPr>
    </w:p>
    <w:tbl>
      <w:tblPr>
        <w:tblW w:w="920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
        <w:gridCol w:w="1887"/>
        <w:gridCol w:w="3119"/>
        <w:gridCol w:w="3260"/>
      </w:tblGrid>
      <w:tr w:rsidR="000B35A7" w:rsidRPr="00F828B1" w:rsidTr="000B35A7">
        <w:trPr>
          <w:cantSplit/>
          <w:trHeight w:val="657"/>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0B35A7" w:rsidRPr="000B35A7" w:rsidRDefault="000B35A7" w:rsidP="000B35A7">
            <w:pPr>
              <w:suppressAutoHyphens/>
              <w:autoSpaceDE w:val="0"/>
              <w:jc w:val="center"/>
              <w:outlineLvl w:val="1"/>
              <w:rPr>
                <w:rFonts w:eastAsia="Calibri"/>
                <w:b/>
                <w:bCs/>
                <w:i/>
                <w:iCs/>
                <w:lang w:eastAsia="ar-SA"/>
              </w:rPr>
            </w:pPr>
            <w:proofErr w:type="spellStart"/>
            <w:r w:rsidRPr="00F828B1">
              <w:rPr>
                <w:rFonts w:eastAsia="Calibri"/>
                <w:b/>
                <w:bCs/>
                <w:lang w:eastAsia="ar-SA"/>
              </w:rPr>
              <w:t>Nr.p.k</w:t>
            </w:r>
            <w:proofErr w:type="spellEnd"/>
            <w:r w:rsidRPr="00F828B1">
              <w:rPr>
                <w:rFonts w:eastAsia="Calibri"/>
                <w:b/>
                <w:bCs/>
                <w:lang w:eastAsia="ar-SA"/>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rsidR="000B35A7" w:rsidRPr="000B35A7" w:rsidRDefault="000B35A7" w:rsidP="000B35A7">
            <w:pPr>
              <w:suppressAutoHyphens/>
              <w:autoSpaceDE w:val="0"/>
              <w:jc w:val="center"/>
              <w:outlineLvl w:val="1"/>
              <w:rPr>
                <w:rFonts w:eastAsia="Calibri"/>
                <w:b/>
                <w:bCs/>
                <w:lang w:eastAsia="ar-SA"/>
              </w:rPr>
            </w:pPr>
            <w:r w:rsidRPr="00F828B1">
              <w:rPr>
                <w:rFonts w:eastAsia="Calibri"/>
                <w:b/>
                <w:bCs/>
                <w:lang w:eastAsia="ar-SA"/>
              </w:rPr>
              <w:t>Programmas nosaukums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B35A7" w:rsidRPr="000B35A7" w:rsidRDefault="000B35A7" w:rsidP="000B35A7">
            <w:pPr>
              <w:suppressAutoHyphens/>
              <w:autoSpaceDE w:val="0"/>
              <w:jc w:val="center"/>
              <w:outlineLvl w:val="1"/>
              <w:rPr>
                <w:rFonts w:eastAsia="Calibri"/>
                <w:b/>
                <w:bCs/>
                <w:lang w:eastAsia="ar-SA"/>
              </w:rPr>
            </w:pPr>
            <w:r w:rsidRPr="00F828B1">
              <w:rPr>
                <w:rFonts w:eastAsia="Calibri"/>
                <w:b/>
                <w:bCs/>
                <w:lang w:eastAsia="ar-SA"/>
              </w:rPr>
              <w:t>Gada atlīdzības limits 1 (vienam) darbiniekam, EUR</w:t>
            </w:r>
          </w:p>
        </w:tc>
        <w:tc>
          <w:tcPr>
            <w:tcW w:w="3260" w:type="dxa"/>
            <w:tcBorders>
              <w:top w:val="single" w:sz="4" w:space="0" w:color="auto"/>
              <w:left w:val="single" w:sz="4" w:space="0" w:color="auto"/>
              <w:bottom w:val="single" w:sz="4" w:space="0" w:color="auto"/>
              <w:right w:val="single" w:sz="4" w:space="0" w:color="auto"/>
            </w:tcBorders>
            <w:vAlign w:val="center"/>
          </w:tcPr>
          <w:p w:rsidR="000B35A7" w:rsidRPr="00F828B1" w:rsidRDefault="000B35A7" w:rsidP="000B35A7">
            <w:pPr>
              <w:suppressAutoHyphens/>
              <w:autoSpaceDE w:val="0"/>
              <w:jc w:val="center"/>
              <w:outlineLvl w:val="1"/>
              <w:rPr>
                <w:rFonts w:eastAsia="Calibri"/>
                <w:b/>
                <w:bCs/>
                <w:lang w:eastAsia="ar-SA"/>
              </w:rPr>
            </w:pPr>
            <w:r w:rsidRPr="00F828B1">
              <w:rPr>
                <w:rFonts w:eastAsia="Calibri"/>
                <w:b/>
                <w:bCs/>
                <w:lang w:eastAsia="ar-SA"/>
              </w:rPr>
              <w:t xml:space="preserve">Gada </w:t>
            </w:r>
            <w:r>
              <w:rPr>
                <w:rFonts w:eastAsia="Calibri"/>
                <w:b/>
                <w:bCs/>
                <w:lang w:eastAsia="ar-SA"/>
              </w:rPr>
              <w:t xml:space="preserve">apdrošināšanas </w:t>
            </w:r>
            <w:r w:rsidRPr="00F828B1">
              <w:rPr>
                <w:rFonts w:eastAsia="Calibri"/>
                <w:b/>
                <w:bCs/>
                <w:lang w:eastAsia="ar-SA"/>
              </w:rPr>
              <w:t>prēmija</w:t>
            </w:r>
          </w:p>
          <w:p w:rsidR="000B35A7" w:rsidRPr="000B35A7" w:rsidRDefault="000B35A7" w:rsidP="000B35A7">
            <w:pPr>
              <w:suppressAutoHyphens/>
              <w:autoSpaceDE w:val="0"/>
              <w:jc w:val="center"/>
              <w:outlineLvl w:val="1"/>
              <w:rPr>
                <w:rFonts w:eastAsia="Calibri"/>
                <w:b/>
                <w:bCs/>
                <w:lang w:eastAsia="ar-SA"/>
              </w:rPr>
            </w:pPr>
            <w:r w:rsidRPr="00F828B1">
              <w:rPr>
                <w:rFonts w:eastAsia="Calibri"/>
                <w:b/>
                <w:bCs/>
                <w:lang w:eastAsia="ar-SA"/>
              </w:rPr>
              <w:t>1 (vienam) darbiniekam, EUR</w:t>
            </w:r>
          </w:p>
        </w:tc>
      </w:tr>
      <w:tr w:rsidR="000B35A7" w:rsidRPr="00F828B1" w:rsidTr="000B35A7">
        <w:trPr>
          <w:trHeight w:val="445"/>
        </w:trPr>
        <w:tc>
          <w:tcPr>
            <w:tcW w:w="943" w:type="dxa"/>
            <w:tcBorders>
              <w:top w:val="single" w:sz="4" w:space="0" w:color="auto"/>
            </w:tcBorders>
            <w:shd w:val="clear" w:color="auto" w:fill="auto"/>
            <w:vAlign w:val="center"/>
          </w:tcPr>
          <w:p w:rsidR="000B35A7" w:rsidRPr="00F828B1" w:rsidRDefault="000B35A7" w:rsidP="00F828B1">
            <w:pPr>
              <w:suppressAutoHyphens/>
              <w:jc w:val="center"/>
              <w:rPr>
                <w:sz w:val="22"/>
                <w:szCs w:val="22"/>
                <w:lang w:eastAsia="ar-SA"/>
              </w:rPr>
            </w:pPr>
            <w:r w:rsidRPr="00F828B1">
              <w:rPr>
                <w:sz w:val="22"/>
                <w:szCs w:val="22"/>
                <w:lang w:eastAsia="ar-SA"/>
              </w:rPr>
              <w:t>1.</w:t>
            </w:r>
          </w:p>
        </w:tc>
        <w:tc>
          <w:tcPr>
            <w:tcW w:w="1887" w:type="dxa"/>
            <w:tcBorders>
              <w:top w:val="single" w:sz="4" w:space="0" w:color="auto"/>
            </w:tcBorders>
            <w:shd w:val="clear" w:color="auto" w:fill="auto"/>
            <w:vAlign w:val="center"/>
          </w:tcPr>
          <w:p w:rsidR="000B35A7" w:rsidRPr="00F828B1" w:rsidRDefault="000B35A7" w:rsidP="00F828B1">
            <w:pPr>
              <w:suppressAutoHyphens/>
              <w:ind w:left="50"/>
              <w:jc w:val="center"/>
              <w:rPr>
                <w:lang w:eastAsia="ar-SA"/>
              </w:rPr>
            </w:pPr>
          </w:p>
        </w:tc>
        <w:tc>
          <w:tcPr>
            <w:tcW w:w="3119" w:type="dxa"/>
            <w:tcBorders>
              <w:top w:val="single" w:sz="4" w:space="0" w:color="auto"/>
            </w:tcBorders>
            <w:shd w:val="clear" w:color="auto" w:fill="auto"/>
            <w:vAlign w:val="center"/>
          </w:tcPr>
          <w:p w:rsidR="000B35A7" w:rsidRPr="00F828B1" w:rsidRDefault="000B35A7" w:rsidP="00F828B1">
            <w:pPr>
              <w:suppressAutoHyphens/>
              <w:snapToGrid w:val="0"/>
              <w:jc w:val="center"/>
              <w:rPr>
                <w:b/>
                <w:bCs/>
                <w:sz w:val="22"/>
                <w:szCs w:val="22"/>
                <w:lang w:eastAsia="ar-SA"/>
              </w:rPr>
            </w:pPr>
          </w:p>
        </w:tc>
        <w:tc>
          <w:tcPr>
            <w:tcW w:w="3260" w:type="dxa"/>
            <w:tcBorders>
              <w:top w:val="single" w:sz="4" w:space="0" w:color="auto"/>
            </w:tcBorders>
            <w:vAlign w:val="center"/>
          </w:tcPr>
          <w:p w:rsidR="000B35A7" w:rsidRPr="00F828B1" w:rsidRDefault="000B35A7" w:rsidP="00F828B1">
            <w:pPr>
              <w:suppressAutoHyphens/>
              <w:snapToGrid w:val="0"/>
              <w:jc w:val="center"/>
              <w:rPr>
                <w:b/>
                <w:bCs/>
                <w:sz w:val="22"/>
                <w:szCs w:val="22"/>
                <w:lang w:eastAsia="ar-SA"/>
              </w:rPr>
            </w:pPr>
          </w:p>
        </w:tc>
      </w:tr>
      <w:tr w:rsidR="00F828B1" w:rsidRPr="00F828B1" w:rsidTr="000B35A7">
        <w:trPr>
          <w:trHeight w:val="584"/>
        </w:trPr>
        <w:tc>
          <w:tcPr>
            <w:tcW w:w="5949" w:type="dxa"/>
            <w:gridSpan w:val="3"/>
            <w:shd w:val="clear" w:color="auto" w:fill="auto"/>
            <w:vAlign w:val="center"/>
          </w:tcPr>
          <w:p w:rsidR="00F828B1" w:rsidRPr="00F828B1" w:rsidRDefault="00006211" w:rsidP="00006211">
            <w:pPr>
              <w:suppressAutoHyphens/>
              <w:snapToGrid w:val="0"/>
              <w:rPr>
                <w:b/>
                <w:bCs/>
                <w:sz w:val="22"/>
                <w:szCs w:val="22"/>
                <w:lang w:eastAsia="ar-SA"/>
              </w:rPr>
            </w:pPr>
            <w:r>
              <w:rPr>
                <w:lang w:eastAsia="ar-SA"/>
              </w:rPr>
              <w:t>Kopējā gada</w:t>
            </w:r>
            <w:r w:rsidR="00F828B1" w:rsidRPr="00F828B1">
              <w:rPr>
                <w:lang w:eastAsia="ar-SA"/>
              </w:rPr>
              <w:t xml:space="preserve"> prēmija V</w:t>
            </w:r>
            <w:r w:rsidR="00F828B1">
              <w:rPr>
                <w:lang w:eastAsia="ar-SA"/>
              </w:rPr>
              <w:t>SIA</w:t>
            </w:r>
            <w:r w:rsidR="00F828B1" w:rsidRPr="00F828B1">
              <w:rPr>
                <w:lang w:eastAsia="ar-SA"/>
              </w:rPr>
              <w:t xml:space="preserve"> „</w:t>
            </w:r>
            <w:r w:rsidR="00F828B1">
              <w:rPr>
                <w:lang w:eastAsia="ar-SA"/>
              </w:rPr>
              <w:t>Latvijas Nacionālā opera un balets</w:t>
            </w:r>
            <w:r w:rsidR="00F828B1" w:rsidRPr="00F828B1">
              <w:rPr>
                <w:lang w:eastAsia="ar-SA"/>
              </w:rPr>
              <w:t xml:space="preserve">” </w:t>
            </w:r>
            <w:r w:rsidR="00B937C6">
              <w:rPr>
                <w:lang w:eastAsia="ar-SA"/>
              </w:rPr>
              <w:t>4</w:t>
            </w:r>
            <w:r>
              <w:rPr>
                <w:lang w:eastAsia="ar-SA"/>
              </w:rPr>
              <w:t xml:space="preserve">00 </w:t>
            </w:r>
            <w:r w:rsidR="000E1305">
              <w:rPr>
                <w:lang w:eastAsia="ar-SA"/>
              </w:rPr>
              <w:t>(</w:t>
            </w:r>
            <w:r w:rsidR="00B937C6">
              <w:rPr>
                <w:lang w:eastAsia="ar-SA"/>
              </w:rPr>
              <w:t>četri</w:t>
            </w:r>
            <w:r>
              <w:rPr>
                <w:lang w:eastAsia="ar-SA"/>
              </w:rPr>
              <w:t xml:space="preserve"> simt</w:t>
            </w:r>
            <w:r w:rsidR="00B937C6">
              <w:rPr>
                <w:lang w:eastAsia="ar-SA"/>
              </w:rPr>
              <w:t>i</w:t>
            </w:r>
            <w:r w:rsidR="000E1305">
              <w:rPr>
                <w:lang w:eastAsia="ar-SA"/>
              </w:rPr>
              <w:t xml:space="preserve">) </w:t>
            </w:r>
            <w:r>
              <w:rPr>
                <w:lang w:eastAsia="ar-SA"/>
              </w:rPr>
              <w:t>darbiniekiem</w:t>
            </w:r>
            <w:r w:rsidR="00F828B1" w:rsidRPr="00F828B1">
              <w:rPr>
                <w:lang w:eastAsia="ar-SA"/>
              </w:rPr>
              <w:t>, EUR:</w:t>
            </w:r>
          </w:p>
        </w:tc>
        <w:tc>
          <w:tcPr>
            <w:tcW w:w="3260" w:type="dxa"/>
            <w:vAlign w:val="center"/>
          </w:tcPr>
          <w:p w:rsidR="00F828B1" w:rsidRPr="00F828B1" w:rsidRDefault="00F828B1" w:rsidP="00F828B1">
            <w:pPr>
              <w:suppressAutoHyphens/>
              <w:snapToGrid w:val="0"/>
              <w:jc w:val="center"/>
              <w:rPr>
                <w:b/>
                <w:bCs/>
                <w:sz w:val="22"/>
                <w:szCs w:val="22"/>
                <w:lang w:eastAsia="ar-SA"/>
              </w:rPr>
            </w:pPr>
          </w:p>
        </w:tc>
      </w:tr>
    </w:tbl>
    <w:p w:rsidR="00F828B1" w:rsidRDefault="00F828B1" w:rsidP="00F828B1">
      <w:pPr>
        <w:spacing w:before="20" w:after="20"/>
      </w:pPr>
    </w:p>
    <w:p w:rsidR="00F828B1" w:rsidRDefault="00F828B1" w:rsidP="002D6640">
      <w:pPr>
        <w:spacing w:before="20" w:after="20"/>
        <w:jc w:val="right"/>
      </w:pPr>
    </w:p>
    <w:p w:rsidR="00F828B1" w:rsidRDefault="00344B3A" w:rsidP="00344B3A">
      <w:pPr>
        <w:spacing w:before="20" w:after="20"/>
      </w:pPr>
      <w:r>
        <w:t>Finanšu piedāvājums Iepirkuma Tehniskajā specifikācijā noteiktajai papildus programmai „Zobārstniecības pakalpojumi” par apdrošināto personīgiem līdzekļiem:</w:t>
      </w:r>
    </w:p>
    <w:p w:rsidR="00344B3A" w:rsidRDefault="00344B3A" w:rsidP="00344B3A">
      <w:pPr>
        <w:spacing w:before="20" w:after="20"/>
      </w:pPr>
    </w:p>
    <w:tbl>
      <w:tblPr>
        <w:tblStyle w:val="TableGrid"/>
        <w:tblW w:w="9214" w:type="dxa"/>
        <w:tblInd w:w="108" w:type="dxa"/>
        <w:tblLayout w:type="fixed"/>
        <w:tblLook w:val="04A0" w:firstRow="1" w:lastRow="0" w:firstColumn="1" w:lastColumn="0" w:noHBand="0" w:noVBand="1"/>
      </w:tblPr>
      <w:tblGrid>
        <w:gridCol w:w="993"/>
        <w:gridCol w:w="1559"/>
        <w:gridCol w:w="2551"/>
        <w:gridCol w:w="1418"/>
        <w:gridCol w:w="1417"/>
        <w:gridCol w:w="1276"/>
      </w:tblGrid>
      <w:tr w:rsidR="00344B3A" w:rsidTr="00344B3A">
        <w:tc>
          <w:tcPr>
            <w:tcW w:w="993" w:type="dxa"/>
            <w:vMerge w:val="restart"/>
            <w:vAlign w:val="center"/>
          </w:tcPr>
          <w:p w:rsidR="00344B3A" w:rsidRDefault="00344B3A" w:rsidP="00344B3A">
            <w:pPr>
              <w:spacing w:before="20" w:after="20"/>
              <w:jc w:val="center"/>
            </w:pPr>
            <w:proofErr w:type="spellStart"/>
            <w:r w:rsidRPr="00F828B1">
              <w:rPr>
                <w:rFonts w:eastAsia="Calibri"/>
                <w:b/>
                <w:bCs/>
                <w:lang w:eastAsia="ar-SA"/>
              </w:rPr>
              <w:t>Nr.p.k</w:t>
            </w:r>
            <w:proofErr w:type="spellEnd"/>
            <w:r w:rsidRPr="00F828B1">
              <w:rPr>
                <w:rFonts w:eastAsia="Calibri"/>
                <w:b/>
                <w:bCs/>
                <w:lang w:eastAsia="ar-SA"/>
              </w:rPr>
              <w:t>.</w:t>
            </w:r>
          </w:p>
        </w:tc>
        <w:tc>
          <w:tcPr>
            <w:tcW w:w="1559" w:type="dxa"/>
            <w:vMerge w:val="restart"/>
            <w:vAlign w:val="center"/>
          </w:tcPr>
          <w:p w:rsidR="00344B3A" w:rsidRDefault="00344B3A" w:rsidP="00344B3A">
            <w:pPr>
              <w:spacing w:before="20" w:after="20"/>
              <w:jc w:val="center"/>
            </w:pPr>
            <w:r w:rsidRPr="00F828B1">
              <w:rPr>
                <w:rFonts w:eastAsia="Calibri"/>
                <w:b/>
                <w:bCs/>
                <w:lang w:eastAsia="ar-SA"/>
              </w:rPr>
              <w:t>Programmas nosaukums</w:t>
            </w:r>
          </w:p>
        </w:tc>
        <w:tc>
          <w:tcPr>
            <w:tcW w:w="2551" w:type="dxa"/>
            <w:vMerge w:val="restart"/>
            <w:vAlign w:val="center"/>
          </w:tcPr>
          <w:p w:rsidR="00344B3A" w:rsidRDefault="00344B3A" w:rsidP="00344B3A">
            <w:pPr>
              <w:spacing w:before="20" w:after="20"/>
              <w:jc w:val="center"/>
            </w:pPr>
            <w:r w:rsidRPr="00F828B1">
              <w:rPr>
                <w:rFonts w:eastAsia="Calibri"/>
                <w:b/>
                <w:bCs/>
                <w:lang w:eastAsia="ar-SA"/>
              </w:rPr>
              <w:t>Gada atlīdzības limits 1 (vienam) darbiniekam, EUR</w:t>
            </w:r>
          </w:p>
        </w:tc>
        <w:tc>
          <w:tcPr>
            <w:tcW w:w="4111" w:type="dxa"/>
            <w:gridSpan w:val="3"/>
            <w:vAlign w:val="center"/>
          </w:tcPr>
          <w:p w:rsidR="00344B3A" w:rsidRPr="00344B3A" w:rsidRDefault="00344B3A" w:rsidP="00344B3A">
            <w:pPr>
              <w:suppressAutoHyphens/>
              <w:autoSpaceDE w:val="0"/>
              <w:jc w:val="center"/>
              <w:outlineLvl w:val="1"/>
              <w:rPr>
                <w:rFonts w:eastAsia="Calibri"/>
                <w:b/>
                <w:bCs/>
                <w:lang w:eastAsia="ar-SA"/>
              </w:rPr>
            </w:pPr>
            <w:r w:rsidRPr="00F828B1">
              <w:rPr>
                <w:rFonts w:eastAsia="Calibri"/>
                <w:b/>
                <w:bCs/>
                <w:lang w:eastAsia="ar-SA"/>
              </w:rPr>
              <w:t xml:space="preserve">Gada </w:t>
            </w:r>
            <w:r>
              <w:rPr>
                <w:rFonts w:eastAsia="Calibri"/>
                <w:b/>
                <w:bCs/>
                <w:lang w:eastAsia="ar-SA"/>
              </w:rPr>
              <w:t xml:space="preserve">apdrošināšanas </w:t>
            </w:r>
            <w:r w:rsidRPr="00F828B1">
              <w:rPr>
                <w:rFonts w:eastAsia="Calibri"/>
                <w:b/>
                <w:bCs/>
                <w:lang w:eastAsia="ar-SA"/>
              </w:rPr>
              <w:t>prēmija</w:t>
            </w:r>
            <w:r>
              <w:rPr>
                <w:rFonts w:eastAsia="Calibri"/>
                <w:b/>
                <w:bCs/>
                <w:lang w:eastAsia="ar-SA"/>
              </w:rPr>
              <w:t xml:space="preserve"> </w:t>
            </w:r>
            <w:r w:rsidRPr="00F828B1">
              <w:rPr>
                <w:rFonts w:eastAsia="Calibri"/>
                <w:b/>
                <w:bCs/>
                <w:lang w:eastAsia="ar-SA"/>
              </w:rPr>
              <w:t>1 (vienam) darbiniekam, EUR</w:t>
            </w:r>
          </w:p>
        </w:tc>
      </w:tr>
      <w:tr w:rsidR="00344B3A" w:rsidTr="00344B3A">
        <w:tc>
          <w:tcPr>
            <w:tcW w:w="993" w:type="dxa"/>
            <w:vMerge/>
            <w:vAlign w:val="center"/>
          </w:tcPr>
          <w:p w:rsidR="00344B3A" w:rsidRDefault="00344B3A" w:rsidP="00463BB4">
            <w:pPr>
              <w:spacing w:before="20" w:after="20"/>
              <w:jc w:val="center"/>
            </w:pPr>
          </w:p>
        </w:tc>
        <w:tc>
          <w:tcPr>
            <w:tcW w:w="1559" w:type="dxa"/>
            <w:vMerge/>
            <w:vAlign w:val="center"/>
          </w:tcPr>
          <w:p w:rsidR="00344B3A" w:rsidRDefault="00344B3A" w:rsidP="00463BB4">
            <w:pPr>
              <w:spacing w:before="20" w:after="20"/>
              <w:jc w:val="center"/>
            </w:pPr>
          </w:p>
        </w:tc>
        <w:tc>
          <w:tcPr>
            <w:tcW w:w="2551" w:type="dxa"/>
            <w:vMerge/>
            <w:vAlign w:val="center"/>
          </w:tcPr>
          <w:p w:rsidR="00344B3A" w:rsidRDefault="00344B3A" w:rsidP="00463BB4">
            <w:pPr>
              <w:spacing w:before="20" w:after="20"/>
              <w:jc w:val="center"/>
            </w:pPr>
          </w:p>
        </w:tc>
        <w:tc>
          <w:tcPr>
            <w:tcW w:w="1418" w:type="dxa"/>
            <w:vAlign w:val="center"/>
          </w:tcPr>
          <w:p w:rsidR="00344B3A" w:rsidRDefault="002B53F8" w:rsidP="00463BB4">
            <w:pPr>
              <w:spacing w:before="20" w:after="20"/>
              <w:jc w:val="center"/>
            </w:pPr>
            <w:r>
              <w:t>20</w:t>
            </w:r>
            <w:r w:rsidR="00344B3A">
              <w:t>-50</w:t>
            </w:r>
          </w:p>
        </w:tc>
        <w:tc>
          <w:tcPr>
            <w:tcW w:w="1417" w:type="dxa"/>
            <w:vAlign w:val="center"/>
          </w:tcPr>
          <w:p w:rsidR="00344B3A" w:rsidRDefault="00344B3A" w:rsidP="00463BB4">
            <w:pPr>
              <w:spacing w:before="20" w:after="20"/>
              <w:jc w:val="center"/>
            </w:pPr>
            <w:r>
              <w:t>51-100</w:t>
            </w:r>
          </w:p>
        </w:tc>
        <w:tc>
          <w:tcPr>
            <w:tcW w:w="1276" w:type="dxa"/>
            <w:vAlign w:val="center"/>
          </w:tcPr>
          <w:p w:rsidR="00344B3A" w:rsidRDefault="00344B3A" w:rsidP="00463BB4">
            <w:pPr>
              <w:spacing w:before="20" w:after="20"/>
              <w:jc w:val="center"/>
            </w:pPr>
            <w:r>
              <w:t>101</w:t>
            </w:r>
            <w:r w:rsidR="002B53F8">
              <w:t xml:space="preserve"> un vairāk</w:t>
            </w:r>
          </w:p>
        </w:tc>
      </w:tr>
      <w:tr w:rsidR="00344B3A" w:rsidTr="00344B3A">
        <w:tc>
          <w:tcPr>
            <w:tcW w:w="993" w:type="dxa"/>
            <w:vAlign w:val="center"/>
          </w:tcPr>
          <w:p w:rsidR="00344B3A" w:rsidRDefault="00B93B85" w:rsidP="00344B3A">
            <w:pPr>
              <w:spacing w:before="20" w:after="20"/>
              <w:jc w:val="center"/>
            </w:pPr>
            <w:r>
              <w:t>1.</w:t>
            </w:r>
          </w:p>
        </w:tc>
        <w:tc>
          <w:tcPr>
            <w:tcW w:w="1559" w:type="dxa"/>
            <w:vAlign w:val="center"/>
          </w:tcPr>
          <w:p w:rsidR="00344B3A" w:rsidRDefault="00344B3A" w:rsidP="00344B3A">
            <w:pPr>
              <w:spacing w:before="20" w:after="20"/>
              <w:jc w:val="center"/>
            </w:pPr>
          </w:p>
        </w:tc>
        <w:tc>
          <w:tcPr>
            <w:tcW w:w="2551" w:type="dxa"/>
            <w:vAlign w:val="center"/>
          </w:tcPr>
          <w:p w:rsidR="00344B3A" w:rsidRDefault="00344B3A" w:rsidP="00344B3A">
            <w:pPr>
              <w:spacing w:before="20" w:after="20"/>
              <w:jc w:val="center"/>
            </w:pPr>
          </w:p>
        </w:tc>
        <w:tc>
          <w:tcPr>
            <w:tcW w:w="1418" w:type="dxa"/>
            <w:vAlign w:val="center"/>
          </w:tcPr>
          <w:p w:rsidR="00344B3A" w:rsidRDefault="00344B3A" w:rsidP="00344B3A">
            <w:pPr>
              <w:spacing w:before="20" w:after="20"/>
              <w:jc w:val="center"/>
            </w:pPr>
          </w:p>
        </w:tc>
        <w:tc>
          <w:tcPr>
            <w:tcW w:w="1417" w:type="dxa"/>
            <w:vAlign w:val="center"/>
          </w:tcPr>
          <w:p w:rsidR="00344B3A" w:rsidRDefault="00344B3A" w:rsidP="00344B3A">
            <w:pPr>
              <w:spacing w:before="20" w:after="20"/>
              <w:jc w:val="center"/>
            </w:pPr>
          </w:p>
        </w:tc>
        <w:tc>
          <w:tcPr>
            <w:tcW w:w="1276" w:type="dxa"/>
            <w:vAlign w:val="center"/>
          </w:tcPr>
          <w:p w:rsidR="00344B3A" w:rsidRDefault="00344B3A" w:rsidP="00344B3A">
            <w:pPr>
              <w:spacing w:before="20" w:after="20"/>
              <w:jc w:val="center"/>
            </w:pPr>
          </w:p>
        </w:tc>
      </w:tr>
    </w:tbl>
    <w:p w:rsidR="00344B3A" w:rsidRDefault="00344B3A" w:rsidP="00344B3A">
      <w:pPr>
        <w:spacing w:before="20" w:after="20"/>
      </w:pPr>
    </w:p>
    <w:p w:rsidR="00F828B1" w:rsidRDefault="00F828B1" w:rsidP="002D6640">
      <w:pPr>
        <w:spacing w:before="20" w:after="20"/>
        <w:jc w:val="right"/>
      </w:pPr>
    </w:p>
    <w:p w:rsidR="00F828B1" w:rsidRDefault="00F828B1" w:rsidP="002D6640">
      <w:pPr>
        <w:spacing w:before="20" w:after="20"/>
        <w:jc w:val="right"/>
      </w:pPr>
    </w:p>
    <w:p w:rsidR="00F828B1" w:rsidRPr="007565F8" w:rsidRDefault="00F828B1" w:rsidP="002D6640">
      <w:pPr>
        <w:spacing w:before="20" w:after="20"/>
        <w:jc w:val="right"/>
      </w:pPr>
    </w:p>
    <w:p w:rsidR="002D6640" w:rsidRPr="007565F8" w:rsidRDefault="00EF0177" w:rsidP="0002469C">
      <w:pPr>
        <w:spacing w:before="20" w:after="20"/>
        <w:jc w:val="right"/>
      </w:pPr>
      <w:r w:rsidRPr="007565F8">
        <w:t xml:space="preserve">Pretendenta </w:t>
      </w:r>
      <w:r w:rsidR="002D6640" w:rsidRPr="007565F8">
        <w:t>vadītāja vai pilnvarotās personas paraksts</w:t>
      </w:r>
    </w:p>
    <w:p w:rsidR="002D6640" w:rsidRPr="007565F8" w:rsidRDefault="002D6640" w:rsidP="002D6640">
      <w:pPr>
        <w:spacing w:before="20" w:after="20"/>
        <w:jc w:val="right"/>
      </w:pPr>
      <w:r w:rsidRPr="007565F8">
        <w:tab/>
      </w:r>
      <w:r w:rsidRPr="007565F8">
        <w:tab/>
        <w:t>Z.v.</w:t>
      </w:r>
    </w:p>
    <w:p w:rsidR="008F5DBF" w:rsidRPr="007565F8" w:rsidRDefault="008F5DBF" w:rsidP="00FD30CE">
      <w:pPr>
        <w:tabs>
          <w:tab w:val="left" w:pos="284"/>
          <w:tab w:val="left" w:pos="1080"/>
        </w:tabs>
        <w:ind w:left="360" w:right="-1"/>
        <w:jc w:val="right"/>
      </w:pPr>
    </w:p>
    <w:p w:rsidR="00E518B7" w:rsidRPr="00E518B7" w:rsidRDefault="00E518B7" w:rsidP="00E518B7"/>
    <w:p w:rsidR="00E518B7" w:rsidRPr="00E518B7" w:rsidRDefault="00E518B7" w:rsidP="00E518B7"/>
    <w:p w:rsidR="00E518B7" w:rsidRPr="00E518B7" w:rsidRDefault="00E518B7" w:rsidP="00E518B7"/>
    <w:p w:rsidR="00E518B7" w:rsidRPr="00E518B7" w:rsidRDefault="00E518B7" w:rsidP="00E518B7"/>
    <w:p w:rsidR="00E518B7" w:rsidRPr="00E518B7" w:rsidRDefault="00E518B7" w:rsidP="00E518B7"/>
    <w:p w:rsidR="00E518B7" w:rsidRPr="00E518B7" w:rsidRDefault="00E518B7" w:rsidP="00E518B7"/>
    <w:p w:rsidR="002D5D68" w:rsidRPr="004673F7" w:rsidRDefault="008C1AC8" w:rsidP="004673F7">
      <w:pPr>
        <w:pStyle w:val="Heading3"/>
        <w:tabs>
          <w:tab w:val="left" w:pos="1080"/>
        </w:tabs>
        <w:ind w:left="360"/>
        <w:jc w:val="right"/>
        <w:rPr>
          <w:rFonts w:ascii="Times New Roman" w:hAnsi="Times New Roman" w:cs="Times New Roman"/>
          <w:b w:val="0"/>
          <w:color w:val="000000"/>
          <w:sz w:val="24"/>
          <w:szCs w:val="24"/>
        </w:rPr>
      </w:pPr>
      <w:r w:rsidRPr="00E518B7">
        <w:br w:type="page"/>
      </w:r>
      <w:r w:rsidR="004673F7" w:rsidRPr="004673F7">
        <w:rPr>
          <w:rFonts w:ascii="Times New Roman" w:hAnsi="Times New Roman" w:cs="Times New Roman"/>
          <w:b w:val="0"/>
          <w:sz w:val="24"/>
          <w:szCs w:val="24"/>
        </w:rPr>
        <w:lastRenderedPageBreak/>
        <w:t xml:space="preserve">4. </w:t>
      </w:r>
      <w:r w:rsidR="002D5D68" w:rsidRPr="004673F7">
        <w:rPr>
          <w:rFonts w:ascii="Times New Roman" w:hAnsi="Times New Roman" w:cs="Times New Roman"/>
          <w:b w:val="0"/>
          <w:color w:val="000000"/>
          <w:sz w:val="24"/>
          <w:szCs w:val="24"/>
        </w:rPr>
        <w:t>pielikums</w:t>
      </w:r>
    </w:p>
    <w:p w:rsidR="004673F7" w:rsidRPr="004673F7" w:rsidRDefault="0045619D" w:rsidP="00F828B1">
      <w:pPr>
        <w:jc w:val="right"/>
      </w:pPr>
      <w:r w:rsidRPr="004673F7">
        <w:t xml:space="preserve">Atklātam konkursam </w:t>
      </w:r>
    </w:p>
    <w:p w:rsidR="0045619D" w:rsidRPr="004673F7" w:rsidRDefault="0045619D" w:rsidP="00F828B1">
      <w:pPr>
        <w:jc w:val="right"/>
      </w:pPr>
      <w:r w:rsidRPr="004673F7">
        <w:t>„VSIA „Latvijas Nacionālā opera un balets”</w:t>
      </w:r>
    </w:p>
    <w:p w:rsidR="0045619D" w:rsidRPr="004673F7" w:rsidRDefault="0045619D" w:rsidP="00F828B1">
      <w:pPr>
        <w:jc w:val="right"/>
      </w:pPr>
      <w:r w:rsidRPr="004673F7">
        <w:t>darbinieku veselības apdrošināšana”</w:t>
      </w:r>
    </w:p>
    <w:p w:rsidR="002D5D68" w:rsidRPr="004673F7" w:rsidRDefault="0045619D" w:rsidP="00461EB1">
      <w:pPr>
        <w:pStyle w:val="Heading3"/>
        <w:tabs>
          <w:tab w:val="left" w:pos="1080"/>
        </w:tabs>
        <w:spacing w:before="0" w:after="0"/>
        <w:jc w:val="right"/>
        <w:rPr>
          <w:b w:val="0"/>
          <w:sz w:val="24"/>
          <w:szCs w:val="24"/>
        </w:rPr>
      </w:pPr>
      <w:proofErr w:type="spellStart"/>
      <w:r w:rsidRPr="004673F7">
        <w:rPr>
          <w:rFonts w:ascii="Times New Roman" w:hAnsi="Times New Roman" w:cs="Times New Roman"/>
          <w:b w:val="0"/>
          <w:color w:val="000000"/>
          <w:sz w:val="24"/>
          <w:szCs w:val="24"/>
        </w:rPr>
        <w:t>Id</w:t>
      </w:r>
      <w:proofErr w:type="spellEnd"/>
      <w:r w:rsidRPr="004673F7">
        <w:rPr>
          <w:rFonts w:ascii="Times New Roman" w:hAnsi="Times New Roman" w:cs="Times New Roman"/>
          <w:b w:val="0"/>
          <w:color w:val="000000"/>
          <w:sz w:val="24"/>
          <w:szCs w:val="24"/>
        </w:rPr>
        <w:t>. Nr.</w:t>
      </w:r>
      <w:r w:rsidR="003D561E" w:rsidRPr="004673F7">
        <w:rPr>
          <w:rFonts w:ascii="Times New Roman" w:hAnsi="Times New Roman" w:cs="Times New Roman"/>
          <w:b w:val="0"/>
          <w:color w:val="000000"/>
          <w:sz w:val="24"/>
          <w:szCs w:val="24"/>
        </w:rPr>
        <w:t xml:space="preserve"> LNO 2017/5</w:t>
      </w:r>
    </w:p>
    <w:p w:rsidR="002D5D68" w:rsidRPr="002D5D68" w:rsidRDefault="002D5D68" w:rsidP="002D5D68"/>
    <w:p w:rsidR="002A2A34" w:rsidRPr="007565F8" w:rsidRDefault="002A2A34" w:rsidP="002A2A34">
      <w:pPr>
        <w:pStyle w:val="Heading2"/>
        <w:tabs>
          <w:tab w:val="left" w:pos="1080"/>
        </w:tabs>
        <w:jc w:val="center"/>
        <w:rPr>
          <w:color w:val="000000"/>
        </w:rPr>
      </w:pPr>
      <w:r w:rsidRPr="007565F8">
        <w:rPr>
          <w:color w:val="000000"/>
        </w:rPr>
        <w:t>VĒRTĒŠANS KRITĒRIJI</w:t>
      </w:r>
    </w:p>
    <w:p w:rsidR="00C22447" w:rsidRPr="007565F8" w:rsidRDefault="00C22447" w:rsidP="00C22447"/>
    <w:p w:rsidR="00C22447" w:rsidRPr="007565F8" w:rsidRDefault="00C22447" w:rsidP="00C22447">
      <w:pPr>
        <w:numPr>
          <w:ilvl w:val="3"/>
          <w:numId w:val="1"/>
        </w:numPr>
        <w:tabs>
          <w:tab w:val="clear" w:pos="2880"/>
          <w:tab w:val="left" w:pos="540"/>
          <w:tab w:val="left" w:pos="1560"/>
          <w:tab w:val="center" w:pos="4320"/>
          <w:tab w:val="left" w:pos="6096"/>
          <w:tab w:val="right" w:pos="8640"/>
        </w:tabs>
        <w:ind w:left="540" w:right="-1" w:hanging="540"/>
        <w:jc w:val="both"/>
        <w:rPr>
          <w:i/>
        </w:rPr>
      </w:pPr>
      <w:r w:rsidRPr="007565F8">
        <w:t xml:space="preserve">Komisija par Konkursa uzvarētāju atzīst to pretendentu, kura kvalifikācija un piedāvājums atbilst Nolikumā norādītajām prasībām un kura </w:t>
      </w:r>
      <w:r w:rsidRPr="007565F8">
        <w:rPr>
          <w:i/>
        </w:rPr>
        <w:t>piedāvājums ir saimnieciski visizdevīgākais</w:t>
      </w:r>
      <w:r w:rsidRPr="007565F8">
        <w:t>;</w:t>
      </w:r>
    </w:p>
    <w:p w:rsidR="00BE19A3" w:rsidRPr="00BE19A3" w:rsidRDefault="00C22447" w:rsidP="00BE19A3">
      <w:pPr>
        <w:numPr>
          <w:ilvl w:val="3"/>
          <w:numId w:val="1"/>
        </w:numPr>
        <w:tabs>
          <w:tab w:val="clear" w:pos="2880"/>
          <w:tab w:val="left" w:pos="540"/>
          <w:tab w:val="left" w:pos="1560"/>
          <w:tab w:val="center" w:pos="4320"/>
          <w:tab w:val="left" w:pos="6096"/>
          <w:tab w:val="right" w:pos="8640"/>
        </w:tabs>
        <w:ind w:left="540" w:right="-1" w:hanging="540"/>
        <w:jc w:val="both"/>
        <w:rPr>
          <w:i/>
        </w:rPr>
      </w:pPr>
      <w:r w:rsidRPr="007565F8">
        <w:t>Saimnieciski visizdevīgākā piedāvājuma vērtēšanas kritēriji, to skaitliskās vērtības un punktu piešķiršanas metodika:</w:t>
      </w:r>
    </w:p>
    <w:p w:rsidR="00B85695" w:rsidRPr="00B85695" w:rsidRDefault="00B85695" w:rsidP="00B85695">
      <w:pPr>
        <w:suppressAutoHyphens/>
        <w:jc w:val="both"/>
        <w:rPr>
          <w:lang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5"/>
        <w:gridCol w:w="1559"/>
        <w:gridCol w:w="1843"/>
      </w:tblGrid>
      <w:tr w:rsidR="00B85695" w:rsidRPr="00B85695" w:rsidTr="00B85695">
        <w:tc>
          <w:tcPr>
            <w:tcW w:w="709" w:type="dxa"/>
            <w:vAlign w:val="center"/>
          </w:tcPr>
          <w:p w:rsidR="00B85695" w:rsidRPr="00B85695" w:rsidRDefault="00B85695" w:rsidP="00B85695">
            <w:pPr>
              <w:tabs>
                <w:tab w:val="left" w:pos="1260"/>
              </w:tabs>
              <w:suppressAutoHyphens/>
              <w:spacing w:before="20" w:after="20"/>
              <w:jc w:val="center"/>
              <w:rPr>
                <w:b/>
                <w:color w:val="000000"/>
                <w:szCs w:val="22"/>
                <w:lang w:eastAsia="ar-SA"/>
              </w:rPr>
            </w:pPr>
            <w:r w:rsidRPr="00B85695">
              <w:rPr>
                <w:b/>
                <w:color w:val="000000"/>
                <w:szCs w:val="22"/>
                <w:lang w:eastAsia="ar-SA"/>
              </w:rPr>
              <w:t>Nr.</w:t>
            </w:r>
          </w:p>
          <w:p w:rsidR="00B85695" w:rsidRPr="00B85695" w:rsidRDefault="00B85695" w:rsidP="00B85695">
            <w:pPr>
              <w:tabs>
                <w:tab w:val="left" w:pos="1260"/>
              </w:tabs>
              <w:suppressAutoHyphens/>
              <w:spacing w:before="20" w:after="20"/>
              <w:jc w:val="center"/>
              <w:rPr>
                <w:b/>
                <w:color w:val="000000"/>
                <w:szCs w:val="22"/>
                <w:lang w:eastAsia="ar-SA"/>
              </w:rPr>
            </w:pPr>
            <w:r w:rsidRPr="00B85695">
              <w:rPr>
                <w:b/>
                <w:color w:val="000000"/>
                <w:szCs w:val="22"/>
                <w:lang w:eastAsia="ar-SA"/>
              </w:rPr>
              <w:t>p.k.</w:t>
            </w:r>
          </w:p>
        </w:tc>
        <w:tc>
          <w:tcPr>
            <w:tcW w:w="5245" w:type="dxa"/>
            <w:vAlign w:val="center"/>
          </w:tcPr>
          <w:p w:rsidR="00B85695" w:rsidRPr="00B85695" w:rsidRDefault="00B85695" w:rsidP="00B85695">
            <w:pPr>
              <w:tabs>
                <w:tab w:val="left" w:pos="1260"/>
              </w:tabs>
              <w:suppressAutoHyphens/>
              <w:spacing w:before="20" w:after="20"/>
              <w:jc w:val="center"/>
              <w:rPr>
                <w:b/>
                <w:color w:val="000000"/>
                <w:szCs w:val="22"/>
                <w:lang w:eastAsia="ar-SA"/>
              </w:rPr>
            </w:pPr>
            <w:r w:rsidRPr="00B85695">
              <w:rPr>
                <w:b/>
                <w:color w:val="000000"/>
                <w:szCs w:val="22"/>
                <w:lang w:eastAsia="ar-SA"/>
              </w:rPr>
              <w:t>Vērtēšanas kritēriji</w:t>
            </w:r>
          </w:p>
        </w:tc>
        <w:tc>
          <w:tcPr>
            <w:tcW w:w="1559" w:type="dxa"/>
            <w:vAlign w:val="center"/>
          </w:tcPr>
          <w:p w:rsidR="00B85695" w:rsidRPr="00B85695" w:rsidRDefault="00B85695" w:rsidP="00B85695">
            <w:pPr>
              <w:suppressAutoHyphens/>
              <w:spacing w:before="20" w:after="20"/>
              <w:jc w:val="center"/>
              <w:rPr>
                <w:b/>
                <w:color w:val="000000"/>
                <w:szCs w:val="22"/>
                <w:lang w:eastAsia="ar-SA"/>
              </w:rPr>
            </w:pPr>
            <w:r w:rsidRPr="00B85695">
              <w:rPr>
                <w:b/>
                <w:color w:val="000000"/>
                <w:szCs w:val="22"/>
                <w:lang w:eastAsia="ar-SA"/>
              </w:rPr>
              <w:t>Apzīmējums</w:t>
            </w:r>
          </w:p>
        </w:tc>
        <w:tc>
          <w:tcPr>
            <w:tcW w:w="1843" w:type="dxa"/>
            <w:vAlign w:val="center"/>
          </w:tcPr>
          <w:p w:rsidR="00B85695" w:rsidRPr="00B85695" w:rsidRDefault="00B85695" w:rsidP="00B85695">
            <w:pPr>
              <w:suppressAutoHyphens/>
              <w:spacing w:before="20" w:after="20"/>
              <w:jc w:val="center"/>
              <w:rPr>
                <w:b/>
                <w:color w:val="000000"/>
                <w:szCs w:val="22"/>
                <w:lang w:eastAsia="ar-SA"/>
              </w:rPr>
            </w:pPr>
            <w:r w:rsidRPr="00B85695">
              <w:rPr>
                <w:b/>
                <w:color w:val="000000"/>
                <w:szCs w:val="22"/>
                <w:lang w:eastAsia="ar-SA"/>
              </w:rPr>
              <w:t>Īpatsvars vērtēšanā (punktu skaits)</w:t>
            </w:r>
          </w:p>
        </w:tc>
      </w:tr>
      <w:tr w:rsidR="00B85695" w:rsidRPr="00B85695" w:rsidTr="00B85695">
        <w:trPr>
          <w:trHeight w:val="104"/>
        </w:trPr>
        <w:tc>
          <w:tcPr>
            <w:tcW w:w="709" w:type="dxa"/>
            <w:vAlign w:val="center"/>
          </w:tcPr>
          <w:p w:rsidR="00B85695" w:rsidRPr="00B85695" w:rsidRDefault="00B85695" w:rsidP="00B85695">
            <w:pPr>
              <w:tabs>
                <w:tab w:val="left" w:pos="1260"/>
              </w:tabs>
              <w:suppressAutoHyphens/>
              <w:spacing w:before="20" w:after="20"/>
              <w:jc w:val="center"/>
              <w:rPr>
                <w:color w:val="000000"/>
                <w:szCs w:val="22"/>
                <w:lang w:eastAsia="ar-SA"/>
              </w:rPr>
            </w:pPr>
            <w:bookmarkStart w:id="3" w:name="_Hlk188990792"/>
            <w:r w:rsidRPr="00B85695">
              <w:rPr>
                <w:color w:val="000000"/>
                <w:szCs w:val="22"/>
                <w:lang w:eastAsia="ar-SA"/>
              </w:rPr>
              <w:t>1.</w:t>
            </w:r>
          </w:p>
        </w:tc>
        <w:tc>
          <w:tcPr>
            <w:tcW w:w="5245" w:type="dxa"/>
          </w:tcPr>
          <w:p w:rsidR="00B85695" w:rsidRPr="00B85695" w:rsidRDefault="00B85695" w:rsidP="008A25CE">
            <w:pPr>
              <w:tabs>
                <w:tab w:val="left" w:pos="1260"/>
              </w:tabs>
              <w:suppressAutoHyphens/>
              <w:spacing w:before="20" w:after="20"/>
              <w:jc w:val="both"/>
              <w:rPr>
                <w:color w:val="000000"/>
                <w:szCs w:val="22"/>
                <w:lang w:eastAsia="ar-SA"/>
              </w:rPr>
            </w:pPr>
            <w:r w:rsidRPr="00B85695">
              <w:rPr>
                <w:color w:val="000000"/>
                <w:szCs w:val="22"/>
                <w:lang w:eastAsia="ar-SA"/>
              </w:rPr>
              <w:t>Kopējā apdrošināšanas prēmija pamat</w:t>
            </w:r>
            <w:r w:rsidR="00F04D31">
              <w:rPr>
                <w:color w:val="000000"/>
                <w:szCs w:val="22"/>
                <w:lang w:eastAsia="ar-SA"/>
              </w:rPr>
              <w:t xml:space="preserve">a </w:t>
            </w:r>
            <w:r w:rsidRPr="00B85695">
              <w:rPr>
                <w:color w:val="000000"/>
                <w:szCs w:val="22"/>
                <w:lang w:eastAsia="ar-SA"/>
              </w:rPr>
              <w:t xml:space="preserve">programmai 1 (vienam) darbiniekam, </w:t>
            </w:r>
            <w:proofErr w:type="spellStart"/>
            <w:r w:rsidRPr="00B85695">
              <w:rPr>
                <w:i/>
                <w:color w:val="000000"/>
                <w:szCs w:val="22"/>
                <w:lang w:eastAsia="ar-SA"/>
              </w:rPr>
              <w:t>euro</w:t>
            </w:r>
            <w:proofErr w:type="spellEnd"/>
          </w:p>
        </w:tc>
        <w:tc>
          <w:tcPr>
            <w:tcW w:w="1559" w:type="dxa"/>
            <w:vAlign w:val="center"/>
          </w:tcPr>
          <w:p w:rsidR="00B85695" w:rsidRPr="00B85695" w:rsidRDefault="00B85695" w:rsidP="00B85695">
            <w:pPr>
              <w:tabs>
                <w:tab w:val="left" w:pos="1260"/>
              </w:tabs>
              <w:suppressAutoHyphens/>
              <w:spacing w:before="20" w:after="20"/>
              <w:jc w:val="center"/>
              <w:rPr>
                <w:color w:val="000000"/>
                <w:szCs w:val="22"/>
                <w:lang w:eastAsia="ar-SA"/>
              </w:rPr>
            </w:pPr>
            <w:r w:rsidRPr="00B85695">
              <w:rPr>
                <w:color w:val="000000"/>
                <w:szCs w:val="22"/>
                <w:lang w:eastAsia="ar-SA"/>
              </w:rPr>
              <w:t>K-1</w:t>
            </w:r>
          </w:p>
        </w:tc>
        <w:tc>
          <w:tcPr>
            <w:tcW w:w="1843" w:type="dxa"/>
            <w:vAlign w:val="center"/>
          </w:tcPr>
          <w:p w:rsidR="00B85695" w:rsidRPr="00B85695" w:rsidRDefault="008E378C" w:rsidP="00B85695">
            <w:pPr>
              <w:tabs>
                <w:tab w:val="left" w:pos="0"/>
              </w:tabs>
              <w:suppressAutoHyphens/>
              <w:spacing w:before="20" w:after="20"/>
              <w:ind w:left="-108"/>
              <w:jc w:val="center"/>
              <w:rPr>
                <w:b/>
                <w:color w:val="000000"/>
                <w:szCs w:val="22"/>
                <w:lang w:eastAsia="ar-SA"/>
              </w:rPr>
            </w:pPr>
            <w:r>
              <w:rPr>
                <w:b/>
                <w:color w:val="000000"/>
                <w:szCs w:val="22"/>
                <w:lang w:eastAsia="ar-SA"/>
              </w:rPr>
              <w:t>14</w:t>
            </w:r>
          </w:p>
        </w:tc>
      </w:tr>
      <w:tr w:rsidR="00B85695" w:rsidRPr="00B85695" w:rsidTr="00B85695">
        <w:trPr>
          <w:trHeight w:val="104"/>
        </w:trPr>
        <w:tc>
          <w:tcPr>
            <w:tcW w:w="709" w:type="dxa"/>
            <w:vAlign w:val="center"/>
          </w:tcPr>
          <w:p w:rsidR="00B85695" w:rsidRPr="006A4C00" w:rsidRDefault="00B85695" w:rsidP="00C91295">
            <w:pPr>
              <w:tabs>
                <w:tab w:val="left" w:pos="1260"/>
              </w:tabs>
              <w:suppressAutoHyphens/>
              <w:spacing w:before="20" w:after="20"/>
              <w:jc w:val="center"/>
              <w:rPr>
                <w:color w:val="000000" w:themeColor="text1"/>
                <w:szCs w:val="22"/>
                <w:lang w:eastAsia="ar-SA"/>
              </w:rPr>
            </w:pPr>
            <w:r w:rsidRPr="006A4C00">
              <w:rPr>
                <w:color w:val="000000" w:themeColor="text1"/>
                <w:szCs w:val="22"/>
                <w:lang w:eastAsia="ar-SA"/>
              </w:rPr>
              <w:t>2.</w:t>
            </w:r>
          </w:p>
        </w:tc>
        <w:tc>
          <w:tcPr>
            <w:tcW w:w="5245" w:type="dxa"/>
          </w:tcPr>
          <w:p w:rsidR="00B85695" w:rsidRPr="006A4C00" w:rsidRDefault="00B85695" w:rsidP="00B85695">
            <w:pPr>
              <w:tabs>
                <w:tab w:val="left" w:pos="1260"/>
              </w:tabs>
              <w:suppressAutoHyphens/>
              <w:spacing w:before="20" w:after="20"/>
              <w:rPr>
                <w:color w:val="000000" w:themeColor="text1"/>
                <w:szCs w:val="22"/>
                <w:lang w:eastAsia="ar-SA"/>
              </w:rPr>
            </w:pPr>
            <w:r w:rsidRPr="006A4C00">
              <w:rPr>
                <w:color w:val="000000" w:themeColor="text1"/>
                <w:szCs w:val="22"/>
                <w:lang w:eastAsia="ar-SA"/>
              </w:rPr>
              <w:t>Pamat</w:t>
            </w:r>
            <w:r w:rsidR="008A25CE">
              <w:rPr>
                <w:color w:val="000000" w:themeColor="text1"/>
                <w:szCs w:val="22"/>
                <w:lang w:eastAsia="ar-SA"/>
              </w:rPr>
              <w:t xml:space="preserve">a </w:t>
            </w:r>
            <w:r w:rsidRPr="006A4C00">
              <w:rPr>
                <w:color w:val="000000" w:themeColor="text1"/>
                <w:szCs w:val="22"/>
                <w:lang w:eastAsia="ar-SA"/>
              </w:rPr>
              <w:t>programmas limitu paaugstinājums</w:t>
            </w:r>
          </w:p>
        </w:tc>
        <w:tc>
          <w:tcPr>
            <w:tcW w:w="1559" w:type="dxa"/>
          </w:tcPr>
          <w:p w:rsidR="00B85695" w:rsidRPr="006A4C00" w:rsidRDefault="00B85695" w:rsidP="00C91295">
            <w:pPr>
              <w:tabs>
                <w:tab w:val="left" w:pos="1260"/>
              </w:tabs>
              <w:suppressAutoHyphens/>
              <w:spacing w:before="20" w:after="20"/>
              <w:jc w:val="center"/>
              <w:rPr>
                <w:color w:val="000000" w:themeColor="text1"/>
                <w:szCs w:val="22"/>
                <w:lang w:eastAsia="ar-SA"/>
              </w:rPr>
            </w:pPr>
            <w:r w:rsidRPr="006A4C00">
              <w:rPr>
                <w:color w:val="000000" w:themeColor="text1"/>
                <w:szCs w:val="22"/>
                <w:lang w:eastAsia="ar-SA"/>
              </w:rPr>
              <w:t>K-2</w:t>
            </w:r>
          </w:p>
        </w:tc>
        <w:tc>
          <w:tcPr>
            <w:tcW w:w="1843" w:type="dxa"/>
            <w:vAlign w:val="center"/>
          </w:tcPr>
          <w:p w:rsidR="00B85695" w:rsidRPr="006A4C00" w:rsidRDefault="008E378C" w:rsidP="008E378C">
            <w:pPr>
              <w:tabs>
                <w:tab w:val="left" w:pos="0"/>
              </w:tabs>
              <w:suppressAutoHyphens/>
              <w:spacing w:before="20" w:after="20"/>
              <w:ind w:left="-108"/>
              <w:jc w:val="center"/>
              <w:rPr>
                <w:b/>
                <w:color w:val="000000" w:themeColor="text1"/>
                <w:szCs w:val="22"/>
                <w:lang w:eastAsia="ar-SA"/>
              </w:rPr>
            </w:pPr>
            <w:r>
              <w:rPr>
                <w:b/>
                <w:color w:val="000000" w:themeColor="text1"/>
                <w:szCs w:val="22"/>
                <w:lang w:eastAsia="ar-SA"/>
              </w:rPr>
              <w:t>25</w:t>
            </w:r>
          </w:p>
        </w:tc>
      </w:tr>
      <w:tr w:rsidR="00B85695" w:rsidRPr="00B85695" w:rsidTr="00B85695">
        <w:trPr>
          <w:trHeight w:val="104"/>
        </w:trPr>
        <w:tc>
          <w:tcPr>
            <w:tcW w:w="709" w:type="dxa"/>
            <w:vAlign w:val="center"/>
          </w:tcPr>
          <w:p w:rsidR="00B85695" w:rsidRPr="006A4C00" w:rsidRDefault="00B85695" w:rsidP="00C91295">
            <w:pPr>
              <w:tabs>
                <w:tab w:val="left" w:pos="1260"/>
              </w:tabs>
              <w:suppressAutoHyphens/>
              <w:spacing w:before="20" w:after="20"/>
              <w:jc w:val="center"/>
              <w:rPr>
                <w:color w:val="000000" w:themeColor="text1"/>
                <w:szCs w:val="22"/>
                <w:lang w:eastAsia="ar-SA"/>
              </w:rPr>
            </w:pPr>
            <w:r w:rsidRPr="006A4C00">
              <w:rPr>
                <w:color w:val="000000" w:themeColor="text1"/>
                <w:szCs w:val="22"/>
                <w:lang w:eastAsia="ar-SA"/>
              </w:rPr>
              <w:t>3.</w:t>
            </w:r>
          </w:p>
        </w:tc>
        <w:tc>
          <w:tcPr>
            <w:tcW w:w="5245" w:type="dxa"/>
          </w:tcPr>
          <w:p w:rsidR="00B85695" w:rsidRPr="006A4C00" w:rsidRDefault="00B85695" w:rsidP="00B85695">
            <w:pPr>
              <w:tabs>
                <w:tab w:val="left" w:pos="1260"/>
              </w:tabs>
              <w:suppressAutoHyphens/>
              <w:spacing w:before="20" w:after="20"/>
              <w:rPr>
                <w:color w:val="000000" w:themeColor="text1"/>
                <w:szCs w:val="22"/>
                <w:lang w:eastAsia="ar-SA"/>
              </w:rPr>
            </w:pPr>
            <w:r w:rsidRPr="006A4C00">
              <w:rPr>
                <w:color w:val="000000" w:themeColor="text1"/>
                <w:szCs w:val="22"/>
                <w:lang w:eastAsia="ar-SA"/>
              </w:rPr>
              <w:t>Uzlabojumi pamat</w:t>
            </w:r>
            <w:r w:rsidR="00E571EF">
              <w:rPr>
                <w:color w:val="000000" w:themeColor="text1"/>
                <w:szCs w:val="22"/>
                <w:lang w:eastAsia="ar-SA"/>
              </w:rPr>
              <w:t xml:space="preserve">a </w:t>
            </w:r>
            <w:r w:rsidRPr="006A4C00">
              <w:rPr>
                <w:color w:val="000000" w:themeColor="text1"/>
                <w:szCs w:val="22"/>
                <w:lang w:eastAsia="ar-SA"/>
              </w:rPr>
              <w:t>programmai</w:t>
            </w:r>
          </w:p>
        </w:tc>
        <w:tc>
          <w:tcPr>
            <w:tcW w:w="1559" w:type="dxa"/>
            <w:vAlign w:val="center"/>
          </w:tcPr>
          <w:p w:rsidR="00B85695" w:rsidRPr="006A4C00" w:rsidRDefault="00B85695" w:rsidP="00C91295">
            <w:pPr>
              <w:tabs>
                <w:tab w:val="left" w:pos="1260"/>
              </w:tabs>
              <w:suppressAutoHyphens/>
              <w:spacing w:before="20" w:after="20"/>
              <w:jc w:val="center"/>
              <w:rPr>
                <w:color w:val="000000" w:themeColor="text1"/>
                <w:szCs w:val="22"/>
                <w:lang w:eastAsia="ar-SA"/>
              </w:rPr>
            </w:pPr>
            <w:r w:rsidRPr="006A4C00">
              <w:rPr>
                <w:color w:val="000000" w:themeColor="text1"/>
                <w:szCs w:val="22"/>
                <w:lang w:eastAsia="ar-SA"/>
              </w:rPr>
              <w:t>K-3</w:t>
            </w:r>
          </w:p>
        </w:tc>
        <w:tc>
          <w:tcPr>
            <w:tcW w:w="1843" w:type="dxa"/>
            <w:vAlign w:val="center"/>
          </w:tcPr>
          <w:p w:rsidR="00B85695" w:rsidRPr="006A4C00" w:rsidRDefault="00B85695" w:rsidP="00224317">
            <w:pPr>
              <w:tabs>
                <w:tab w:val="left" w:pos="0"/>
              </w:tabs>
              <w:suppressAutoHyphens/>
              <w:spacing w:before="20" w:after="20"/>
              <w:ind w:left="-108"/>
              <w:jc w:val="center"/>
              <w:rPr>
                <w:b/>
                <w:color w:val="000000" w:themeColor="text1"/>
                <w:szCs w:val="22"/>
                <w:lang w:eastAsia="ar-SA"/>
              </w:rPr>
            </w:pPr>
            <w:r w:rsidRPr="006A4C00">
              <w:rPr>
                <w:b/>
                <w:color w:val="000000" w:themeColor="text1"/>
                <w:szCs w:val="22"/>
                <w:lang w:eastAsia="ar-SA"/>
              </w:rPr>
              <w:t>18</w:t>
            </w:r>
          </w:p>
        </w:tc>
      </w:tr>
      <w:tr w:rsidR="00B85695" w:rsidRPr="00B85695" w:rsidTr="00B85695">
        <w:trPr>
          <w:trHeight w:val="104"/>
        </w:trPr>
        <w:tc>
          <w:tcPr>
            <w:tcW w:w="709" w:type="dxa"/>
            <w:vAlign w:val="center"/>
          </w:tcPr>
          <w:p w:rsidR="00B85695" w:rsidRPr="006A4C00" w:rsidRDefault="00B85695" w:rsidP="00B85695">
            <w:pPr>
              <w:tabs>
                <w:tab w:val="left" w:pos="1260"/>
              </w:tabs>
              <w:suppressAutoHyphens/>
              <w:spacing w:before="20" w:after="20"/>
              <w:jc w:val="center"/>
              <w:rPr>
                <w:color w:val="000000" w:themeColor="text1"/>
                <w:szCs w:val="22"/>
                <w:lang w:eastAsia="ar-SA"/>
              </w:rPr>
            </w:pPr>
            <w:r w:rsidRPr="006A4C00">
              <w:rPr>
                <w:color w:val="000000" w:themeColor="text1"/>
                <w:szCs w:val="22"/>
                <w:lang w:eastAsia="ar-SA"/>
              </w:rPr>
              <w:t>4.</w:t>
            </w:r>
          </w:p>
        </w:tc>
        <w:tc>
          <w:tcPr>
            <w:tcW w:w="5245" w:type="dxa"/>
          </w:tcPr>
          <w:p w:rsidR="00B85695" w:rsidRPr="006A4C00" w:rsidRDefault="00B85695" w:rsidP="00B85695">
            <w:pPr>
              <w:tabs>
                <w:tab w:val="left" w:pos="1260"/>
              </w:tabs>
              <w:suppressAutoHyphens/>
              <w:spacing w:before="20" w:after="20"/>
              <w:rPr>
                <w:color w:val="000000" w:themeColor="text1"/>
                <w:szCs w:val="22"/>
                <w:lang w:eastAsia="ar-SA"/>
              </w:rPr>
            </w:pPr>
            <w:r w:rsidRPr="006A4C00">
              <w:rPr>
                <w:color w:val="000000" w:themeColor="text1"/>
                <w:szCs w:val="22"/>
                <w:lang w:eastAsia="ar-SA"/>
              </w:rPr>
              <w:t>Apdrošināšanas līguma (polises) funkcionalitātes nosacījumi</w:t>
            </w:r>
          </w:p>
        </w:tc>
        <w:tc>
          <w:tcPr>
            <w:tcW w:w="1559" w:type="dxa"/>
            <w:vAlign w:val="center"/>
          </w:tcPr>
          <w:p w:rsidR="00B85695" w:rsidRPr="006A4C00" w:rsidRDefault="00B85695" w:rsidP="00C91295">
            <w:pPr>
              <w:tabs>
                <w:tab w:val="left" w:pos="1260"/>
              </w:tabs>
              <w:suppressAutoHyphens/>
              <w:spacing w:before="20" w:after="20"/>
              <w:jc w:val="center"/>
              <w:rPr>
                <w:color w:val="000000" w:themeColor="text1"/>
                <w:szCs w:val="22"/>
                <w:lang w:eastAsia="ar-SA"/>
              </w:rPr>
            </w:pPr>
            <w:r w:rsidRPr="006A4C00">
              <w:rPr>
                <w:color w:val="000000" w:themeColor="text1"/>
                <w:szCs w:val="22"/>
                <w:lang w:eastAsia="ar-SA"/>
              </w:rPr>
              <w:t>K-4</w:t>
            </w:r>
          </w:p>
        </w:tc>
        <w:tc>
          <w:tcPr>
            <w:tcW w:w="1843" w:type="dxa"/>
            <w:vAlign w:val="center"/>
          </w:tcPr>
          <w:p w:rsidR="00B85695" w:rsidRPr="006A4C00" w:rsidRDefault="00FF1CF3" w:rsidP="00B85695">
            <w:pPr>
              <w:tabs>
                <w:tab w:val="left" w:pos="0"/>
              </w:tabs>
              <w:suppressAutoHyphens/>
              <w:spacing w:before="20" w:after="20"/>
              <w:ind w:left="-108"/>
              <w:jc w:val="center"/>
              <w:rPr>
                <w:b/>
                <w:color w:val="000000" w:themeColor="text1"/>
                <w:szCs w:val="22"/>
                <w:lang w:eastAsia="ar-SA"/>
              </w:rPr>
            </w:pPr>
            <w:r>
              <w:rPr>
                <w:b/>
                <w:color w:val="000000" w:themeColor="text1"/>
                <w:szCs w:val="22"/>
                <w:lang w:eastAsia="ar-SA"/>
              </w:rPr>
              <w:t>25</w:t>
            </w:r>
          </w:p>
        </w:tc>
      </w:tr>
      <w:tr w:rsidR="00B85695" w:rsidRPr="00B85695" w:rsidTr="00B85695">
        <w:trPr>
          <w:trHeight w:val="104"/>
        </w:trPr>
        <w:tc>
          <w:tcPr>
            <w:tcW w:w="709" w:type="dxa"/>
            <w:vAlign w:val="center"/>
          </w:tcPr>
          <w:p w:rsidR="00B85695" w:rsidRPr="006A4C00" w:rsidRDefault="00B85695" w:rsidP="00B85695">
            <w:pPr>
              <w:tabs>
                <w:tab w:val="left" w:pos="1260"/>
              </w:tabs>
              <w:suppressAutoHyphens/>
              <w:spacing w:before="20" w:after="20"/>
              <w:jc w:val="center"/>
              <w:rPr>
                <w:color w:val="000000" w:themeColor="text1"/>
                <w:szCs w:val="22"/>
                <w:lang w:eastAsia="ar-SA"/>
              </w:rPr>
            </w:pPr>
            <w:r w:rsidRPr="006A4C00">
              <w:rPr>
                <w:color w:val="000000" w:themeColor="text1"/>
                <w:szCs w:val="22"/>
                <w:lang w:eastAsia="ar-SA"/>
              </w:rPr>
              <w:t>5.</w:t>
            </w:r>
          </w:p>
        </w:tc>
        <w:tc>
          <w:tcPr>
            <w:tcW w:w="5245" w:type="dxa"/>
          </w:tcPr>
          <w:p w:rsidR="00B85695" w:rsidRPr="006A4C00" w:rsidRDefault="00B85695" w:rsidP="008A25CE">
            <w:pPr>
              <w:tabs>
                <w:tab w:val="left" w:pos="1260"/>
              </w:tabs>
              <w:suppressAutoHyphens/>
              <w:spacing w:before="20" w:after="20"/>
              <w:rPr>
                <w:color w:val="000000" w:themeColor="text1"/>
                <w:szCs w:val="22"/>
                <w:lang w:eastAsia="ar-SA"/>
              </w:rPr>
            </w:pPr>
            <w:proofErr w:type="spellStart"/>
            <w:r w:rsidRPr="006A4C00">
              <w:rPr>
                <w:color w:val="000000" w:themeColor="text1"/>
                <w:szCs w:val="22"/>
                <w:lang w:eastAsia="ar-SA"/>
              </w:rPr>
              <w:t>Līgumiestāžu</w:t>
            </w:r>
            <w:proofErr w:type="spellEnd"/>
            <w:r w:rsidRPr="006A4C00">
              <w:rPr>
                <w:color w:val="000000" w:themeColor="text1"/>
                <w:szCs w:val="22"/>
                <w:lang w:eastAsia="ar-SA"/>
              </w:rPr>
              <w:t xml:space="preserve"> skaits</w:t>
            </w:r>
            <w:r w:rsidR="00F04D31">
              <w:rPr>
                <w:color w:val="000000" w:themeColor="text1"/>
                <w:szCs w:val="22"/>
                <w:lang w:eastAsia="ar-SA"/>
              </w:rPr>
              <w:t xml:space="preserve"> </w:t>
            </w:r>
            <w:r w:rsidR="00F82DFF">
              <w:rPr>
                <w:color w:val="000000" w:themeColor="text1"/>
                <w:szCs w:val="22"/>
                <w:lang w:eastAsia="ar-SA"/>
              </w:rPr>
              <w:t>(maksas ambulatorās un maksas stacionārās ārstniecības iestādes</w:t>
            </w:r>
            <w:r w:rsidR="00227AB6">
              <w:rPr>
                <w:color w:val="000000" w:themeColor="text1"/>
                <w:szCs w:val="22"/>
                <w:lang w:eastAsia="ar-SA"/>
              </w:rPr>
              <w:t xml:space="preserve"> Rīgā</w:t>
            </w:r>
            <w:r w:rsidR="00F82DFF">
              <w:rPr>
                <w:color w:val="000000" w:themeColor="text1"/>
                <w:szCs w:val="22"/>
                <w:lang w:eastAsia="ar-SA"/>
              </w:rPr>
              <w:t>), kurās ar iegādāto pamata programmu tiek nodrošināti bezskaidras naudas norēķini.</w:t>
            </w:r>
          </w:p>
        </w:tc>
        <w:tc>
          <w:tcPr>
            <w:tcW w:w="1559" w:type="dxa"/>
            <w:vAlign w:val="center"/>
          </w:tcPr>
          <w:p w:rsidR="00B85695" w:rsidRPr="006A4C00" w:rsidRDefault="00B85695" w:rsidP="00C91295">
            <w:pPr>
              <w:tabs>
                <w:tab w:val="left" w:pos="1260"/>
              </w:tabs>
              <w:suppressAutoHyphens/>
              <w:spacing w:before="20" w:after="20"/>
              <w:jc w:val="center"/>
              <w:rPr>
                <w:color w:val="000000" w:themeColor="text1"/>
                <w:szCs w:val="22"/>
                <w:lang w:eastAsia="ar-SA"/>
              </w:rPr>
            </w:pPr>
            <w:r w:rsidRPr="006A4C00">
              <w:rPr>
                <w:color w:val="000000" w:themeColor="text1"/>
                <w:szCs w:val="22"/>
                <w:lang w:eastAsia="ar-SA"/>
              </w:rPr>
              <w:t>K-5</w:t>
            </w:r>
          </w:p>
        </w:tc>
        <w:tc>
          <w:tcPr>
            <w:tcW w:w="1843" w:type="dxa"/>
            <w:vAlign w:val="center"/>
          </w:tcPr>
          <w:p w:rsidR="00B85695" w:rsidRPr="006A4C00" w:rsidRDefault="00590C3D" w:rsidP="00590C3D">
            <w:pPr>
              <w:tabs>
                <w:tab w:val="left" w:pos="0"/>
              </w:tabs>
              <w:suppressAutoHyphens/>
              <w:spacing w:before="20" w:after="20"/>
              <w:ind w:left="-108"/>
              <w:jc w:val="center"/>
              <w:rPr>
                <w:b/>
                <w:color w:val="000000" w:themeColor="text1"/>
                <w:szCs w:val="22"/>
                <w:lang w:eastAsia="ar-SA"/>
              </w:rPr>
            </w:pPr>
            <w:r>
              <w:rPr>
                <w:b/>
                <w:color w:val="000000" w:themeColor="text1"/>
                <w:szCs w:val="22"/>
                <w:lang w:eastAsia="ar-SA"/>
              </w:rPr>
              <w:t>11</w:t>
            </w:r>
          </w:p>
        </w:tc>
      </w:tr>
      <w:tr w:rsidR="00FB5FB0" w:rsidRPr="00B85695" w:rsidTr="00B85695">
        <w:trPr>
          <w:trHeight w:val="104"/>
        </w:trPr>
        <w:tc>
          <w:tcPr>
            <w:tcW w:w="709" w:type="dxa"/>
            <w:vAlign w:val="center"/>
          </w:tcPr>
          <w:p w:rsidR="00FB5FB0" w:rsidRPr="006A4C00" w:rsidRDefault="00FB5FB0" w:rsidP="00B85695">
            <w:pPr>
              <w:tabs>
                <w:tab w:val="left" w:pos="1260"/>
              </w:tabs>
              <w:suppressAutoHyphens/>
              <w:spacing w:before="20" w:after="20"/>
              <w:jc w:val="center"/>
              <w:rPr>
                <w:color w:val="000000" w:themeColor="text1"/>
                <w:szCs w:val="22"/>
                <w:lang w:eastAsia="ar-SA"/>
              </w:rPr>
            </w:pPr>
            <w:r>
              <w:rPr>
                <w:color w:val="000000" w:themeColor="text1"/>
                <w:szCs w:val="22"/>
                <w:lang w:eastAsia="ar-SA"/>
              </w:rPr>
              <w:t>6.</w:t>
            </w:r>
          </w:p>
        </w:tc>
        <w:tc>
          <w:tcPr>
            <w:tcW w:w="5245" w:type="dxa"/>
          </w:tcPr>
          <w:p w:rsidR="00FB5FB0" w:rsidRPr="006A4C00" w:rsidRDefault="00C5388B" w:rsidP="00FF1CF3">
            <w:pPr>
              <w:tabs>
                <w:tab w:val="left" w:pos="1260"/>
              </w:tabs>
              <w:suppressAutoHyphens/>
              <w:spacing w:before="20" w:after="20"/>
              <w:rPr>
                <w:color w:val="000000" w:themeColor="text1"/>
                <w:szCs w:val="22"/>
                <w:lang w:eastAsia="ar-SA"/>
              </w:rPr>
            </w:pPr>
            <w:r>
              <w:rPr>
                <w:color w:val="000000" w:themeColor="text1"/>
                <w:szCs w:val="22"/>
                <w:lang w:eastAsia="ar-SA"/>
              </w:rPr>
              <w:t>Izmaiņ</w:t>
            </w:r>
            <w:r w:rsidR="00FB5FB0">
              <w:rPr>
                <w:color w:val="000000" w:themeColor="text1"/>
                <w:szCs w:val="22"/>
                <w:lang w:eastAsia="ar-SA"/>
              </w:rPr>
              <w:t>u veikšanas k</w:t>
            </w:r>
            <w:r w:rsidR="00FF1CF3">
              <w:rPr>
                <w:color w:val="000000" w:themeColor="text1"/>
                <w:szCs w:val="22"/>
                <w:lang w:eastAsia="ar-SA"/>
              </w:rPr>
              <w:t>ā</w:t>
            </w:r>
            <w:r w:rsidR="00FB5FB0">
              <w:rPr>
                <w:color w:val="000000" w:themeColor="text1"/>
                <w:szCs w:val="22"/>
                <w:lang w:eastAsia="ar-SA"/>
              </w:rPr>
              <w:t>rtība apdrošināto personu sarakstā</w:t>
            </w:r>
          </w:p>
        </w:tc>
        <w:tc>
          <w:tcPr>
            <w:tcW w:w="1559" w:type="dxa"/>
            <w:vAlign w:val="center"/>
          </w:tcPr>
          <w:p w:rsidR="00FB5FB0" w:rsidRPr="006A4C00" w:rsidRDefault="00FB5FB0" w:rsidP="00C91295">
            <w:pPr>
              <w:tabs>
                <w:tab w:val="left" w:pos="1260"/>
              </w:tabs>
              <w:suppressAutoHyphens/>
              <w:spacing w:before="20" w:after="20"/>
              <w:jc w:val="center"/>
              <w:rPr>
                <w:color w:val="000000" w:themeColor="text1"/>
                <w:szCs w:val="22"/>
                <w:lang w:eastAsia="ar-SA"/>
              </w:rPr>
            </w:pPr>
            <w:r>
              <w:rPr>
                <w:color w:val="000000" w:themeColor="text1"/>
                <w:szCs w:val="22"/>
                <w:lang w:eastAsia="ar-SA"/>
              </w:rPr>
              <w:t>K-6</w:t>
            </w:r>
          </w:p>
        </w:tc>
        <w:tc>
          <w:tcPr>
            <w:tcW w:w="1843" w:type="dxa"/>
            <w:vAlign w:val="center"/>
          </w:tcPr>
          <w:p w:rsidR="00FB5FB0" w:rsidRPr="006A4C00" w:rsidRDefault="00FF1CF3" w:rsidP="00B85695">
            <w:pPr>
              <w:tabs>
                <w:tab w:val="left" w:pos="0"/>
              </w:tabs>
              <w:suppressAutoHyphens/>
              <w:spacing w:before="20" w:after="20"/>
              <w:ind w:left="-108"/>
              <w:jc w:val="center"/>
              <w:rPr>
                <w:b/>
                <w:color w:val="000000" w:themeColor="text1"/>
                <w:szCs w:val="22"/>
                <w:lang w:eastAsia="ar-SA"/>
              </w:rPr>
            </w:pPr>
            <w:r>
              <w:rPr>
                <w:b/>
                <w:color w:val="000000" w:themeColor="text1"/>
                <w:szCs w:val="22"/>
                <w:lang w:eastAsia="ar-SA"/>
              </w:rPr>
              <w:t>7</w:t>
            </w:r>
          </w:p>
        </w:tc>
      </w:tr>
      <w:bookmarkEnd w:id="3"/>
      <w:tr w:rsidR="00B85695" w:rsidRPr="00B85695" w:rsidTr="00B85695">
        <w:tc>
          <w:tcPr>
            <w:tcW w:w="709" w:type="dxa"/>
            <w:tcBorders>
              <w:top w:val="single" w:sz="4" w:space="0" w:color="auto"/>
              <w:left w:val="single" w:sz="4" w:space="0" w:color="auto"/>
              <w:bottom w:val="single" w:sz="4" w:space="0" w:color="auto"/>
              <w:right w:val="nil"/>
            </w:tcBorders>
          </w:tcPr>
          <w:p w:rsidR="00B85695" w:rsidRPr="00B85695" w:rsidRDefault="00B85695" w:rsidP="00B85695">
            <w:pPr>
              <w:tabs>
                <w:tab w:val="left" w:pos="1260"/>
              </w:tabs>
              <w:suppressAutoHyphens/>
              <w:spacing w:before="20" w:after="20"/>
              <w:rPr>
                <w:b/>
                <w:color w:val="FF0000"/>
                <w:szCs w:val="22"/>
                <w:lang w:eastAsia="ar-SA"/>
              </w:rPr>
            </w:pPr>
          </w:p>
        </w:tc>
        <w:tc>
          <w:tcPr>
            <w:tcW w:w="6804" w:type="dxa"/>
            <w:gridSpan w:val="2"/>
            <w:tcBorders>
              <w:top w:val="single" w:sz="4" w:space="0" w:color="auto"/>
              <w:left w:val="nil"/>
              <w:bottom w:val="single" w:sz="4" w:space="0" w:color="auto"/>
              <w:right w:val="single" w:sz="4" w:space="0" w:color="auto"/>
            </w:tcBorders>
          </w:tcPr>
          <w:p w:rsidR="00B85695" w:rsidRPr="00B85695" w:rsidRDefault="00B85695" w:rsidP="00B85695">
            <w:pPr>
              <w:tabs>
                <w:tab w:val="left" w:pos="1260"/>
              </w:tabs>
              <w:suppressAutoHyphens/>
              <w:spacing w:before="20" w:after="20"/>
              <w:jc w:val="right"/>
              <w:rPr>
                <w:b/>
                <w:color w:val="000000"/>
                <w:szCs w:val="22"/>
                <w:lang w:eastAsia="ar-SA"/>
              </w:rPr>
            </w:pPr>
            <w:r w:rsidRPr="00B85695">
              <w:rPr>
                <w:b/>
                <w:color w:val="000000"/>
                <w:szCs w:val="22"/>
                <w:lang w:eastAsia="ar-SA"/>
              </w:rPr>
              <w:t>KOPĀ:</w:t>
            </w:r>
          </w:p>
        </w:tc>
        <w:tc>
          <w:tcPr>
            <w:tcW w:w="1843" w:type="dxa"/>
            <w:tcBorders>
              <w:left w:val="single" w:sz="4" w:space="0" w:color="auto"/>
              <w:bottom w:val="single" w:sz="4" w:space="0" w:color="auto"/>
            </w:tcBorders>
            <w:vAlign w:val="center"/>
          </w:tcPr>
          <w:p w:rsidR="00B85695" w:rsidRPr="00B85695" w:rsidRDefault="00B05583" w:rsidP="00964ECF">
            <w:pPr>
              <w:tabs>
                <w:tab w:val="left" w:pos="-108"/>
                <w:tab w:val="left" w:pos="0"/>
              </w:tabs>
              <w:suppressAutoHyphens/>
              <w:spacing w:before="20" w:after="20"/>
              <w:rPr>
                <w:b/>
                <w:color w:val="000000"/>
                <w:szCs w:val="22"/>
                <w:lang w:eastAsia="ar-SA"/>
              </w:rPr>
            </w:pPr>
            <w:r>
              <w:rPr>
                <w:b/>
                <w:color w:val="000000"/>
                <w:szCs w:val="22"/>
                <w:lang w:eastAsia="ar-SA"/>
              </w:rPr>
              <w:t xml:space="preserve">          </w:t>
            </w:r>
            <w:r w:rsidR="00964ECF">
              <w:rPr>
                <w:b/>
                <w:szCs w:val="22"/>
                <w:lang w:eastAsia="ar-SA"/>
              </w:rPr>
              <w:t>100</w:t>
            </w:r>
          </w:p>
        </w:tc>
      </w:tr>
    </w:tbl>
    <w:p w:rsidR="00B85695" w:rsidRPr="00B85695" w:rsidRDefault="00B85695" w:rsidP="00B85695">
      <w:pPr>
        <w:suppressAutoHyphens/>
        <w:spacing w:before="20" w:after="20"/>
        <w:rPr>
          <w:color w:val="FF0000"/>
          <w:szCs w:val="22"/>
          <w:u w:val="single"/>
          <w:lang w:eastAsia="ar-SA"/>
        </w:rPr>
      </w:pPr>
    </w:p>
    <w:p w:rsidR="00B85695" w:rsidRPr="00B85695" w:rsidRDefault="00B85695" w:rsidP="00156264">
      <w:pPr>
        <w:numPr>
          <w:ilvl w:val="1"/>
          <w:numId w:val="11"/>
        </w:numPr>
        <w:suppressAutoHyphens/>
        <w:ind w:left="567" w:hanging="567"/>
        <w:jc w:val="both"/>
        <w:rPr>
          <w:color w:val="000000"/>
          <w:szCs w:val="22"/>
        </w:rPr>
      </w:pPr>
      <w:r w:rsidRPr="00B85695">
        <w:rPr>
          <w:color w:val="000000"/>
          <w:szCs w:val="22"/>
        </w:rPr>
        <w:t>Vērtēšanas kritēriju novērtēšanas principi un punktu piešķiršanas kārtība:</w:t>
      </w:r>
    </w:p>
    <w:p w:rsidR="00B85695" w:rsidRPr="00B85695" w:rsidRDefault="00B85695" w:rsidP="00156264">
      <w:pPr>
        <w:numPr>
          <w:ilvl w:val="2"/>
          <w:numId w:val="11"/>
        </w:numPr>
        <w:suppressAutoHyphens/>
        <w:ind w:left="709" w:hanging="708"/>
        <w:jc w:val="both"/>
        <w:rPr>
          <w:color w:val="000000"/>
          <w:szCs w:val="22"/>
        </w:rPr>
      </w:pPr>
      <w:r w:rsidRPr="00B85695">
        <w:rPr>
          <w:color w:val="000000"/>
          <w:szCs w:val="22"/>
          <w:lang w:eastAsia="ar-SA"/>
        </w:rPr>
        <w:t>Kritērija K-1</w:t>
      </w:r>
      <w:r w:rsidRPr="00B85695">
        <w:rPr>
          <w:b/>
          <w:color w:val="000000"/>
          <w:szCs w:val="22"/>
          <w:lang w:eastAsia="ar-SA"/>
        </w:rPr>
        <w:t xml:space="preserve"> </w:t>
      </w:r>
      <w:r w:rsidRPr="00B85695">
        <w:rPr>
          <w:color w:val="000000"/>
          <w:szCs w:val="22"/>
          <w:lang w:eastAsia="ar-SA"/>
        </w:rPr>
        <w:t>„</w:t>
      </w:r>
      <w:r w:rsidR="00FB5FB0">
        <w:rPr>
          <w:color w:val="000000"/>
          <w:szCs w:val="22"/>
          <w:lang w:eastAsia="ar-SA"/>
        </w:rPr>
        <w:t>A</w:t>
      </w:r>
      <w:r w:rsidRPr="00B85695">
        <w:rPr>
          <w:color w:val="000000"/>
          <w:szCs w:val="22"/>
          <w:lang w:eastAsia="ar-SA"/>
        </w:rPr>
        <w:t xml:space="preserve">pdrošināšanas prēmija </w:t>
      </w:r>
      <w:r w:rsidR="00F04D31">
        <w:rPr>
          <w:color w:val="000000"/>
          <w:szCs w:val="22"/>
          <w:lang w:eastAsia="ar-SA"/>
        </w:rPr>
        <w:t>–</w:t>
      </w:r>
      <w:r w:rsidR="00224C95">
        <w:rPr>
          <w:color w:val="000000"/>
          <w:szCs w:val="22"/>
          <w:lang w:eastAsia="ar-SA"/>
        </w:rPr>
        <w:t xml:space="preserve"> </w:t>
      </w:r>
      <w:r w:rsidR="00F04D31">
        <w:rPr>
          <w:color w:val="000000"/>
          <w:szCs w:val="22"/>
          <w:lang w:eastAsia="ar-SA"/>
        </w:rPr>
        <w:t>pamata</w:t>
      </w:r>
      <w:r w:rsidR="008A25CE">
        <w:rPr>
          <w:color w:val="000000"/>
          <w:szCs w:val="22"/>
          <w:lang w:eastAsia="ar-SA"/>
        </w:rPr>
        <w:t xml:space="preserve"> </w:t>
      </w:r>
      <w:r w:rsidR="00FB5FB0" w:rsidRPr="00B85695">
        <w:rPr>
          <w:color w:val="000000"/>
          <w:szCs w:val="22"/>
          <w:lang w:eastAsia="ar-SA"/>
        </w:rPr>
        <w:t xml:space="preserve">programmai </w:t>
      </w:r>
      <w:r w:rsidRPr="00B85695">
        <w:rPr>
          <w:color w:val="000000"/>
          <w:szCs w:val="22"/>
          <w:lang w:eastAsia="ar-SA"/>
        </w:rPr>
        <w:t xml:space="preserve">1 (vienam) darbiniekam, </w:t>
      </w:r>
      <w:proofErr w:type="spellStart"/>
      <w:r w:rsidRPr="00B85695">
        <w:rPr>
          <w:i/>
          <w:color w:val="000000"/>
          <w:szCs w:val="22"/>
          <w:lang w:eastAsia="ar-SA"/>
        </w:rPr>
        <w:t>euro</w:t>
      </w:r>
      <w:proofErr w:type="spellEnd"/>
      <w:r w:rsidRPr="00B85695">
        <w:rPr>
          <w:color w:val="000000"/>
          <w:szCs w:val="22"/>
          <w:lang w:eastAsia="ar-SA"/>
        </w:rPr>
        <w:t>” vērtēšana:</w:t>
      </w:r>
    </w:p>
    <w:p w:rsidR="00B85695" w:rsidRPr="00B85695" w:rsidRDefault="00B85695" w:rsidP="00156264">
      <w:pPr>
        <w:numPr>
          <w:ilvl w:val="3"/>
          <w:numId w:val="11"/>
        </w:numPr>
        <w:suppressAutoHyphens/>
        <w:ind w:left="1134" w:hanging="850"/>
        <w:jc w:val="both"/>
        <w:rPr>
          <w:color w:val="000000"/>
          <w:szCs w:val="22"/>
          <w:lang w:eastAsia="ar-SA"/>
        </w:rPr>
      </w:pPr>
      <w:r w:rsidRPr="00B85695">
        <w:rPr>
          <w:color w:val="000000"/>
          <w:szCs w:val="22"/>
          <w:lang w:eastAsia="ar-SA"/>
        </w:rPr>
        <w:t xml:space="preserve">Piedāvājumam ar viszemāko apdrošināšanas prēmiju </w:t>
      </w:r>
      <w:r w:rsidR="00F04D31">
        <w:rPr>
          <w:color w:val="000000"/>
          <w:szCs w:val="22"/>
          <w:lang w:eastAsia="ar-SA"/>
        </w:rPr>
        <w:t>–</w:t>
      </w:r>
      <w:r w:rsidR="00224C95">
        <w:rPr>
          <w:color w:val="000000"/>
          <w:szCs w:val="22"/>
          <w:lang w:eastAsia="ar-SA"/>
        </w:rPr>
        <w:t xml:space="preserve"> </w:t>
      </w:r>
      <w:r w:rsidR="00F04D31">
        <w:rPr>
          <w:color w:val="000000"/>
          <w:szCs w:val="22"/>
          <w:lang w:eastAsia="ar-SA"/>
        </w:rPr>
        <w:t xml:space="preserve">pamata </w:t>
      </w:r>
      <w:r w:rsidR="00FB5FB0" w:rsidRPr="00B85695">
        <w:rPr>
          <w:color w:val="000000"/>
          <w:szCs w:val="22"/>
          <w:lang w:eastAsia="ar-SA"/>
        </w:rPr>
        <w:t xml:space="preserve">programmai </w:t>
      </w:r>
      <w:r w:rsidRPr="00B85695">
        <w:rPr>
          <w:color w:val="000000"/>
          <w:szCs w:val="22"/>
          <w:lang w:eastAsia="ar-SA"/>
        </w:rPr>
        <w:t xml:space="preserve">1 (vienam) darbiniekam tiek piešķirti </w:t>
      </w:r>
      <w:r w:rsidR="00AC3BD4">
        <w:rPr>
          <w:b/>
          <w:color w:val="000000"/>
          <w:szCs w:val="22"/>
          <w:lang w:eastAsia="ar-SA"/>
        </w:rPr>
        <w:t>14</w:t>
      </w:r>
      <w:r w:rsidR="00AC3BD4" w:rsidRPr="00B85695">
        <w:rPr>
          <w:b/>
          <w:color w:val="000000"/>
          <w:szCs w:val="22"/>
          <w:lang w:eastAsia="ar-SA"/>
        </w:rPr>
        <w:t xml:space="preserve"> </w:t>
      </w:r>
      <w:r w:rsidRPr="00B85695">
        <w:rPr>
          <w:b/>
          <w:color w:val="000000"/>
          <w:szCs w:val="22"/>
          <w:lang w:eastAsia="ar-SA"/>
        </w:rPr>
        <w:t>(</w:t>
      </w:r>
      <w:r w:rsidR="00AC3BD4">
        <w:rPr>
          <w:b/>
          <w:color w:val="000000"/>
          <w:szCs w:val="22"/>
          <w:lang w:eastAsia="ar-SA"/>
        </w:rPr>
        <w:t>četrpadsmit</w:t>
      </w:r>
      <w:r w:rsidRPr="00B85695">
        <w:rPr>
          <w:b/>
          <w:color w:val="000000"/>
          <w:szCs w:val="22"/>
          <w:lang w:eastAsia="ar-SA"/>
        </w:rPr>
        <w:t xml:space="preserve">) </w:t>
      </w:r>
      <w:r w:rsidRPr="00B85695">
        <w:rPr>
          <w:color w:val="000000"/>
          <w:szCs w:val="22"/>
          <w:lang w:eastAsia="ar-SA"/>
        </w:rPr>
        <w:t>punkti.</w:t>
      </w:r>
    </w:p>
    <w:p w:rsidR="00B85695" w:rsidRPr="00B85695" w:rsidRDefault="00B85695" w:rsidP="00156264">
      <w:pPr>
        <w:numPr>
          <w:ilvl w:val="3"/>
          <w:numId w:val="11"/>
        </w:numPr>
        <w:suppressAutoHyphens/>
        <w:ind w:left="1134" w:hanging="850"/>
        <w:rPr>
          <w:color w:val="000000"/>
          <w:szCs w:val="22"/>
          <w:lang w:eastAsia="ar-SA"/>
        </w:rPr>
      </w:pPr>
      <w:r w:rsidRPr="00B85695">
        <w:rPr>
          <w:color w:val="000000"/>
          <w:szCs w:val="22"/>
          <w:lang w:eastAsia="ar-SA"/>
        </w:rPr>
        <w:t>Pārējo pretendentu iesniegtie piedāvājumi tiek vērtēti pēc sekojošas formulas:</w:t>
      </w:r>
    </w:p>
    <w:p w:rsidR="00B85695" w:rsidRPr="00B85695" w:rsidRDefault="00B85695" w:rsidP="00B85695">
      <w:pPr>
        <w:ind w:left="2268"/>
        <w:rPr>
          <w:color w:val="000000"/>
          <w:szCs w:val="22"/>
        </w:rPr>
      </w:pPr>
      <w:r w:rsidRPr="00B85695">
        <w:rPr>
          <w:color w:val="000000"/>
          <w:szCs w:val="22"/>
        </w:rPr>
        <w:t>K-1 = z * ( x / y</w:t>
      </w:r>
      <w:proofErr w:type="gramStart"/>
      <w:r w:rsidRPr="00B85695">
        <w:rPr>
          <w:color w:val="000000"/>
          <w:szCs w:val="22"/>
        </w:rPr>
        <w:t xml:space="preserve"> )</w:t>
      </w:r>
      <w:proofErr w:type="gramEnd"/>
      <w:r w:rsidRPr="00B85695">
        <w:rPr>
          <w:color w:val="000000"/>
          <w:szCs w:val="22"/>
        </w:rPr>
        <w:t>, kur</w:t>
      </w:r>
      <w:r w:rsidRPr="00B85695">
        <w:rPr>
          <w:color w:val="000000"/>
          <w:szCs w:val="22"/>
        </w:rPr>
        <w:br/>
        <w:t>z – maksimāli iespējamais punktu skaits;</w:t>
      </w:r>
      <w:r w:rsidRPr="00B85695">
        <w:rPr>
          <w:color w:val="000000"/>
          <w:szCs w:val="22"/>
        </w:rPr>
        <w:br/>
        <w:t>x – viszemākā piedāvājuma cena;</w:t>
      </w:r>
    </w:p>
    <w:p w:rsidR="00C91295" w:rsidRPr="00B85695" w:rsidRDefault="00B85695" w:rsidP="00C91295">
      <w:pPr>
        <w:suppressAutoHyphens/>
        <w:ind w:left="2268"/>
        <w:rPr>
          <w:color w:val="000000"/>
          <w:szCs w:val="22"/>
          <w:lang w:eastAsia="ar-SA"/>
        </w:rPr>
      </w:pPr>
      <w:r w:rsidRPr="00B85695">
        <w:rPr>
          <w:color w:val="000000"/>
          <w:szCs w:val="22"/>
          <w:lang w:eastAsia="ar-SA"/>
        </w:rPr>
        <w:t>y – piedāvājuma cena, kuram aprēķina punktus;</w:t>
      </w:r>
      <w:r w:rsidRPr="00B85695">
        <w:rPr>
          <w:color w:val="000000"/>
          <w:szCs w:val="22"/>
          <w:lang w:eastAsia="ar-SA"/>
        </w:rPr>
        <w:br/>
        <w:t>K-1 - attiecīgā piedāvājuma iegūtie punkti</w:t>
      </w:r>
    </w:p>
    <w:p w:rsidR="00B85695" w:rsidRPr="00B85695" w:rsidRDefault="00B85695" w:rsidP="00B85695">
      <w:pPr>
        <w:suppressAutoHyphens/>
        <w:rPr>
          <w:b/>
          <w:color w:val="FF0000"/>
          <w:szCs w:val="22"/>
          <w:lang w:eastAsia="ar-SA"/>
        </w:rPr>
      </w:pPr>
    </w:p>
    <w:p w:rsidR="00B85695" w:rsidRPr="00B85695" w:rsidRDefault="00B85695" w:rsidP="00156264">
      <w:pPr>
        <w:numPr>
          <w:ilvl w:val="2"/>
          <w:numId w:val="11"/>
        </w:numPr>
        <w:suppressAutoHyphens/>
        <w:ind w:left="709" w:hanging="709"/>
        <w:rPr>
          <w:color w:val="000000"/>
          <w:szCs w:val="22"/>
          <w:lang w:eastAsia="ar-SA"/>
        </w:rPr>
      </w:pPr>
      <w:r w:rsidRPr="00B85695">
        <w:rPr>
          <w:color w:val="000000"/>
          <w:szCs w:val="22"/>
          <w:lang w:eastAsia="ar-SA"/>
        </w:rPr>
        <w:t>Kritērijs K-2 „Programmas limitu paaugstinājums” vērtēšana:</w:t>
      </w:r>
    </w:p>
    <w:p w:rsidR="00B85695" w:rsidRPr="00B85695" w:rsidRDefault="00B85695" w:rsidP="00156264">
      <w:pPr>
        <w:numPr>
          <w:ilvl w:val="3"/>
          <w:numId w:val="11"/>
        </w:numPr>
        <w:tabs>
          <w:tab w:val="left" w:pos="1134"/>
        </w:tabs>
        <w:suppressAutoHyphens/>
        <w:ind w:left="1134" w:hanging="850"/>
        <w:jc w:val="both"/>
        <w:rPr>
          <w:color w:val="000000"/>
          <w:szCs w:val="22"/>
          <w:lang w:eastAsia="ar-SA"/>
        </w:rPr>
      </w:pPr>
      <w:r w:rsidRPr="00B85695">
        <w:rPr>
          <w:color w:val="000000"/>
          <w:szCs w:val="22"/>
          <w:lang w:eastAsia="ar-SA"/>
        </w:rPr>
        <w:t xml:space="preserve">Par apdrošinājuma summas (atlīdzību limita) </w:t>
      </w:r>
      <w:r w:rsidRPr="00B85695">
        <w:rPr>
          <w:color w:val="000000"/>
          <w:szCs w:val="22"/>
          <w:u w:val="single"/>
          <w:lang w:eastAsia="ar-SA"/>
        </w:rPr>
        <w:t>ambulatoro maksas pakalpojumu saņemšanai</w:t>
      </w:r>
      <w:r w:rsidRPr="00B85695">
        <w:rPr>
          <w:color w:val="000000"/>
          <w:szCs w:val="22"/>
          <w:lang w:eastAsia="ar-SA"/>
        </w:rPr>
        <w:t xml:space="preserve"> būtisku palielinājumu, attiecīgi palielinot kopējo apdrošinājuma summu programmai, tiek piešķirti </w:t>
      </w:r>
      <w:r w:rsidR="00590C3D">
        <w:rPr>
          <w:b/>
          <w:color w:val="000000"/>
          <w:szCs w:val="22"/>
          <w:lang w:eastAsia="ar-SA"/>
        </w:rPr>
        <w:t>4</w:t>
      </w:r>
      <w:r w:rsidR="00590C3D" w:rsidRPr="00B85695">
        <w:rPr>
          <w:b/>
          <w:color w:val="000000"/>
          <w:szCs w:val="22"/>
          <w:lang w:eastAsia="ar-SA"/>
        </w:rPr>
        <w:t xml:space="preserve"> </w:t>
      </w:r>
      <w:r w:rsidRPr="00B85695">
        <w:rPr>
          <w:b/>
          <w:color w:val="000000"/>
          <w:szCs w:val="22"/>
          <w:lang w:eastAsia="ar-SA"/>
        </w:rPr>
        <w:t>(</w:t>
      </w:r>
      <w:r w:rsidR="00590C3D">
        <w:rPr>
          <w:b/>
          <w:color w:val="000000"/>
          <w:szCs w:val="22"/>
          <w:lang w:eastAsia="ar-SA"/>
        </w:rPr>
        <w:t>četri</w:t>
      </w:r>
      <w:r w:rsidRPr="00B85695">
        <w:rPr>
          <w:b/>
          <w:color w:val="000000"/>
          <w:szCs w:val="22"/>
          <w:lang w:eastAsia="ar-SA"/>
        </w:rPr>
        <w:t>)</w:t>
      </w:r>
      <w:r w:rsidRPr="00B85695">
        <w:rPr>
          <w:color w:val="000000"/>
          <w:szCs w:val="22"/>
          <w:lang w:eastAsia="ar-SA"/>
        </w:rPr>
        <w:t xml:space="preserve"> punkti. Par būtisku tiek uzskatīts apdrošinājuma summas atlīdzības limita palielinājums par EUR 150.00 (viens simts piecdesmit </w:t>
      </w:r>
      <w:proofErr w:type="spellStart"/>
      <w:r w:rsidRPr="00B85695">
        <w:rPr>
          <w:i/>
          <w:color w:val="000000"/>
          <w:szCs w:val="22"/>
          <w:lang w:eastAsia="ar-SA"/>
        </w:rPr>
        <w:t>euro</w:t>
      </w:r>
      <w:proofErr w:type="spellEnd"/>
      <w:r w:rsidRPr="00B85695">
        <w:rPr>
          <w:color w:val="000000"/>
          <w:szCs w:val="22"/>
          <w:lang w:eastAsia="ar-SA"/>
        </w:rPr>
        <w:t xml:space="preserve"> un 00 centi). Par katriem EUR 150.00 (viens simts </w:t>
      </w:r>
      <w:r w:rsidRPr="00B85695">
        <w:rPr>
          <w:color w:val="000000"/>
          <w:szCs w:val="22"/>
          <w:lang w:eastAsia="ar-SA"/>
        </w:rPr>
        <w:lastRenderedPageBreak/>
        <w:t xml:space="preserve">piecdesmit </w:t>
      </w:r>
      <w:proofErr w:type="spellStart"/>
      <w:r w:rsidRPr="00B85695">
        <w:rPr>
          <w:color w:val="000000"/>
          <w:szCs w:val="22"/>
          <w:lang w:eastAsia="ar-SA"/>
        </w:rPr>
        <w:t>euro</w:t>
      </w:r>
      <w:proofErr w:type="spellEnd"/>
      <w:r w:rsidRPr="00B85695">
        <w:rPr>
          <w:color w:val="000000"/>
          <w:szCs w:val="22"/>
          <w:lang w:eastAsia="ar-SA"/>
        </w:rPr>
        <w:t xml:space="preserve"> un 00 centi) tiek piešķirti </w:t>
      </w:r>
      <w:r w:rsidR="00590C3D">
        <w:rPr>
          <w:b/>
          <w:color w:val="000000"/>
          <w:szCs w:val="22"/>
          <w:lang w:eastAsia="ar-SA"/>
        </w:rPr>
        <w:t>4</w:t>
      </w:r>
      <w:r w:rsidR="00590C3D" w:rsidRPr="00590C3D">
        <w:rPr>
          <w:b/>
          <w:color w:val="000000"/>
          <w:szCs w:val="22"/>
          <w:lang w:eastAsia="ar-SA"/>
        </w:rPr>
        <w:t xml:space="preserve"> </w:t>
      </w:r>
      <w:r w:rsidRPr="00590C3D">
        <w:rPr>
          <w:b/>
          <w:color w:val="000000"/>
          <w:szCs w:val="22"/>
          <w:lang w:eastAsia="ar-SA"/>
        </w:rPr>
        <w:t>(</w:t>
      </w:r>
      <w:r w:rsidR="00590C3D">
        <w:rPr>
          <w:b/>
          <w:color w:val="000000"/>
          <w:szCs w:val="22"/>
          <w:lang w:eastAsia="ar-SA"/>
        </w:rPr>
        <w:t>četri</w:t>
      </w:r>
      <w:r w:rsidRPr="00590C3D">
        <w:rPr>
          <w:b/>
          <w:color w:val="000000"/>
          <w:szCs w:val="22"/>
          <w:lang w:eastAsia="ar-SA"/>
        </w:rPr>
        <w:t>)</w:t>
      </w:r>
      <w:r w:rsidRPr="00B85695">
        <w:rPr>
          <w:color w:val="000000"/>
          <w:szCs w:val="22"/>
          <w:lang w:eastAsia="ar-SA"/>
        </w:rPr>
        <w:t xml:space="preserve"> punkti, maksimālais iegūstamais punktu skaits ir </w:t>
      </w:r>
      <w:r w:rsidR="00590C3D">
        <w:rPr>
          <w:b/>
          <w:color w:val="000000"/>
          <w:szCs w:val="22"/>
          <w:lang w:eastAsia="ar-SA"/>
        </w:rPr>
        <w:t>8</w:t>
      </w:r>
      <w:r w:rsidR="00590C3D" w:rsidRPr="00B85695">
        <w:rPr>
          <w:b/>
          <w:color w:val="000000"/>
          <w:szCs w:val="22"/>
          <w:lang w:eastAsia="ar-SA"/>
        </w:rPr>
        <w:t xml:space="preserve"> </w:t>
      </w:r>
      <w:r w:rsidRPr="00B85695">
        <w:rPr>
          <w:b/>
          <w:color w:val="000000"/>
          <w:szCs w:val="22"/>
          <w:lang w:eastAsia="ar-SA"/>
        </w:rPr>
        <w:t>(</w:t>
      </w:r>
      <w:r w:rsidR="00590C3D">
        <w:rPr>
          <w:b/>
          <w:color w:val="000000"/>
          <w:szCs w:val="22"/>
          <w:lang w:eastAsia="ar-SA"/>
        </w:rPr>
        <w:t>astoņi</w:t>
      </w:r>
      <w:r w:rsidRPr="00B85695">
        <w:rPr>
          <w:b/>
          <w:color w:val="000000"/>
          <w:szCs w:val="22"/>
          <w:lang w:eastAsia="ar-SA"/>
        </w:rPr>
        <w:t>)</w:t>
      </w:r>
      <w:r w:rsidRPr="00B85695">
        <w:rPr>
          <w:color w:val="000000"/>
          <w:szCs w:val="22"/>
          <w:lang w:eastAsia="ar-SA"/>
        </w:rPr>
        <w:t xml:space="preserve"> punkti.</w:t>
      </w:r>
    </w:p>
    <w:p w:rsidR="00B85695" w:rsidRPr="00F9037B" w:rsidRDefault="00B85695" w:rsidP="00156264">
      <w:pPr>
        <w:numPr>
          <w:ilvl w:val="3"/>
          <w:numId w:val="11"/>
        </w:numPr>
        <w:tabs>
          <w:tab w:val="left" w:pos="1134"/>
        </w:tabs>
        <w:suppressAutoHyphens/>
        <w:ind w:left="1134" w:hanging="850"/>
        <w:jc w:val="both"/>
        <w:rPr>
          <w:color w:val="000000" w:themeColor="text1"/>
          <w:szCs w:val="22"/>
          <w:lang w:eastAsia="ar-SA"/>
        </w:rPr>
      </w:pPr>
      <w:r w:rsidRPr="00F9037B">
        <w:rPr>
          <w:color w:val="000000" w:themeColor="text1"/>
          <w:szCs w:val="22"/>
          <w:lang w:eastAsia="ar-SA"/>
        </w:rPr>
        <w:t xml:space="preserve">Par apdrošinājuma summas (atlīdzību limita) </w:t>
      </w:r>
      <w:r w:rsidR="00224317" w:rsidRPr="00F9037B">
        <w:rPr>
          <w:color w:val="000000" w:themeColor="text1"/>
          <w:szCs w:val="22"/>
          <w:u w:val="single"/>
          <w:lang w:eastAsia="ar-SA"/>
        </w:rPr>
        <w:t>ambulatorās rehabilitācijas</w:t>
      </w:r>
      <w:r w:rsidRPr="00F9037B">
        <w:rPr>
          <w:color w:val="000000" w:themeColor="text1"/>
          <w:szCs w:val="22"/>
          <w:u w:val="single"/>
          <w:lang w:eastAsia="ar-SA"/>
        </w:rPr>
        <w:t xml:space="preserve"> pakalpojumu saņemšanai</w:t>
      </w:r>
      <w:r w:rsidRPr="00F9037B">
        <w:rPr>
          <w:color w:val="000000" w:themeColor="text1"/>
          <w:szCs w:val="22"/>
          <w:lang w:eastAsia="ar-SA"/>
        </w:rPr>
        <w:t xml:space="preserve"> būtisku palielinājumu</w:t>
      </w:r>
      <w:r w:rsidR="005E2DCC" w:rsidRPr="00F9037B">
        <w:rPr>
          <w:color w:val="000000" w:themeColor="text1"/>
          <w:szCs w:val="22"/>
          <w:lang w:eastAsia="ar-SA"/>
        </w:rPr>
        <w:t xml:space="preserve"> (nenosakot kursu skaitu, viena apmeklējuma limitu)</w:t>
      </w:r>
      <w:r w:rsidRPr="00F9037B">
        <w:rPr>
          <w:color w:val="000000" w:themeColor="text1"/>
          <w:szCs w:val="22"/>
          <w:lang w:eastAsia="ar-SA"/>
        </w:rPr>
        <w:t xml:space="preserve">, attiecīgi palielinot kopējo apdrošinājuma summu programmai, tiek piešķirti </w:t>
      </w:r>
      <w:r w:rsidR="006372E2">
        <w:rPr>
          <w:b/>
          <w:color w:val="000000" w:themeColor="text1"/>
          <w:szCs w:val="22"/>
          <w:lang w:eastAsia="ar-SA"/>
        </w:rPr>
        <w:t>6</w:t>
      </w:r>
      <w:r w:rsidR="006372E2" w:rsidRPr="00F9037B">
        <w:rPr>
          <w:b/>
          <w:color w:val="000000" w:themeColor="text1"/>
          <w:szCs w:val="22"/>
          <w:lang w:eastAsia="ar-SA"/>
        </w:rPr>
        <w:t xml:space="preserve"> </w:t>
      </w:r>
      <w:r w:rsidRPr="00F9037B">
        <w:rPr>
          <w:b/>
          <w:color w:val="000000" w:themeColor="text1"/>
          <w:szCs w:val="22"/>
          <w:lang w:eastAsia="ar-SA"/>
        </w:rPr>
        <w:t>(</w:t>
      </w:r>
      <w:r w:rsidR="006372E2">
        <w:rPr>
          <w:b/>
          <w:color w:val="000000" w:themeColor="text1"/>
          <w:szCs w:val="22"/>
          <w:lang w:eastAsia="ar-SA"/>
        </w:rPr>
        <w:t>seši</w:t>
      </w:r>
      <w:r w:rsidRPr="00F9037B">
        <w:rPr>
          <w:b/>
          <w:color w:val="000000" w:themeColor="text1"/>
          <w:szCs w:val="22"/>
          <w:lang w:eastAsia="ar-SA"/>
        </w:rPr>
        <w:t>)</w:t>
      </w:r>
      <w:r w:rsidRPr="00F9037B">
        <w:rPr>
          <w:color w:val="000000" w:themeColor="text1"/>
          <w:szCs w:val="22"/>
          <w:lang w:eastAsia="ar-SA"/>
        </w:rPr>
        <w:t xml:space="preserve"> punkti. Par būtisku tiek uzskatīts apdrošinājuma summas atlīdzības limita palielinājums par EUR </w:t>
      </w:r>
      <w:r w:rsidR="008A25CE" w:rsidRPr="00F9037B">
        <w:rPr>
          <w:color w:val="000000" w:themeColor="text1"/>
          <w:szCs w:val="22"/>
          <w:lang w:eastAsia="ar-SA"/>
        </w:rPr>
        <w:t>30</w:t>
      </w:r>
      <w:r w:rsidRPr="00F9037B">
        <w:rPr>
          <w:color w:val="000000" w:themeColor="text1"/>
          <w:szCs w:val="22"/>
          <w:lang w:eastAsia="ar-SA"/>
        </w:rPr>
        <w:t>.00 (</w:t>
      </w:r>
      <w:r w:rsidR="008A25CE" w:rsidRPr="00F9037B">
        <w:rPr>
          <w:color w:val="000000" w:themeColor="text1"/>
          <w:szCs w:val="22"/>
          <w:lang w:eastAsia="ar-SA"/>
        </w:rPr>
        <w:t>trīs</w:t>
      </w:r>
      <w:r w:rsidRPr="00F9037B">
        <w:rPr>
          <w:color w:val="000000" w:themeColor="text1"/>
          <w:szCs w:val="22"/>
          <w:lang w:eastAsia="ar-SA"/>
        </w:rPr>
        <w:t xml:space="preserve">desmit </w:t>
      </w:r>
      <w:proofErr w:type="spellStart"/>
      <w:r w:rsidRPr="00F9037B">
        <w:rPr>
          <w:i/>
          <w:color w:val="000000" w:themeColor="text1"/>
          <w:szCs w:val="22"/>
          <w:lang w:eastAsia="ar-SA"/>
        </w:rPr>
        <w:t>euro</w:t>
      </w:r>
      <w:proofErr w:type="spellEnd"/>
      <w:r w:rsidRPr="00F9037B">
        <w:rPr>
          <w:color w:val="000000" w:themeColor="text1"/>
          <w:szCs w:val="22"/>
          <w:lang w:eastAsia="ar-SA"/>
        </w:rPr>
        <w:t xml:space="preserve"> un 00 centi). </w:t>
      </w:r>
    </w:p>
    <w:p w:rsidR="00224317" w:rsidRPr="00B85695" w:rsidRDefault="00224317" w:rsidP="00156264">
      <w:pPr>
        <w:numPr>
          <w:ilvl w:val="3"/>
          <w:numId w:val="11"/>
        </w:numPr>
        <w:tabs>
          <w:tab w:val="left" w:pos="1134"/>
        </w:tabs>
        <w:suppressAutoHyphens/>
        <w:ind w:left="1134" w:hanging="850"/>
        <w:jc w:val="both"/>
        <w:rPr>
          <w:color w:val="000000"/>
          <w:szCs w:val="22"/>
          <w:lang w:eastAsia="ar-SA"/>
        </w:rPr>
      </w:pPr>
      <w:r w:rsidRPr="00B85695">
        <w:rPr>
          <w:color w:val="000000"/>
          <w:szCs w:val="22"/>
          <w:lang w:eastAsia="ar-SA"/>
        </w:rPr>
        <w:t xml:space="preserve">apdrošinājuma summas (atlīdzību limita) </w:t>
      </w:r>
      <w:r w:rsidRPr="00B85695">
        <w:rPr>
          <w:color w:val="000000"/>
          <w:szCs w:val="22"/>
          <w:u w:val="single"/>
          <w:lang w:eastAsia="ar-SA"/>
        </w:rPr>
        <w:t>stacionāro maksas pakalpojumu saņemšanai</w:t>
      </w:r>
      <w:r w:rsidRPr="00B85695">
        <w:rPr>
          <w:color w:val="000000"/>
          <w:szCs w:val="22"/>
          <w:lang w:eastAsia="ar-SA"/>
        </w:rPr>
        <w:t xml:space="preserve"> būtisku palielinājumu</w:t>
      </w:r>
      <w:r w:rsidR="00527165">
        <w:rPr>
          <w:color w:val="000000"/>
          <w:szCs w:val="22"/>
          <w:lang w:eastAsia="ar-SA"/>
        </w:rPr>
        <w:t xml:space="preserve"> (nenosakot ierobežojumus un </w:t>
      </w:r>
      <w:proofErr w:type="spellStart"/>
      <w:r w:rsidR="00527165">
        <w:rPr>
          <w:color w:val="000000"/>
          <w:szCs w:val="22"/>
          <w:lang w:eastAsia="ar-SA"/>
        </w:rPr>
        <w:t>apakšlimitus</w:t>
      </w:r>
      <w:proofErr w:type="spellEnd"/>
      <w:r w:rsidR="00527165">
        <w:rPr>
          <w:color w:val="000000"/>
          <w:szCs w:val="22"/>
          <w:lang w:eastAsia="ar-SA"/>
        </w:rPr>
        <w:t xml:space="preserve"> vienam saslimšanas gadījumam)</w:t>
      </w:r>
      <w:r w:rsidRPr="00B85695">
        <w:rPr>
          <w:color w:val="000000"/>
          <w:szCs w:val="22"/>
          <w:lang w:eastAsia="ar-SA"/>
        </w:rPr>
        <w:t xml:space="preserve">, attiecīgi palielinot kopējo apdrošinājuma summu programmai, tiek piešķirti </w:t>
      </w:r>
      <w:r w:rsidR="00590C3D">
        <w:rPr>
          <w:b/>
          <w:color w:val="000000"/>
          <w:szCs w:val="22"/>
          <w:lang w:eastAsia="ar-SA"/>
        </w:rPr>
        <w:t>11</w:t>
      </w:r>
      <w:r w:rsidR="00590C3D" w:rsidRPr="00B85695">
        <w:rPr>
          <w:b/>
          <w:color w:val="000000"/>
          <w:szCs w:val="22"/>
          <w:lang w:eastAsia="ar-SA"/>
        </w:rPr>
        <w:t xml:space="preserve"> </w:t>
      </w:r>
      <w:r w:rsidRPr="00B85695">
        <w:rPr>
          <w:b/>
          <w:color w:val="000000"/>
          <w:szCs w:val="22"/>
          <w:lang w:eastAsia="ar-SA"/>
        </w:rPr>
        <w:t>(</w:t>
      </w:r>
      <w:r w:rsidR="00590C3D">
        <w:rPr>
          <w:b/>
          <w:color w:val="000000"/>
          <w:szCs w:val="22"/>
          <w:lang w:eastAsia="ar-SA"/>
        </w:rPr>
        <w:t>vienpadsmit</w:t>
      </w:r>
      <w:r w:rsidRPr="00B85695">
        <w:rPr>
          <w:b/>
          <w:color w:val="000000"/>
          <w:szCs w:val="22"/>
          <w:lang w:eastAsia="ar-SA"/>
        </w:rPr>
        <w:t>)</w:t>
      </w:r>
      <w:r w:rsidRPr="00B85695">
        <w:rPr>
          <w:color w:val="000000"/>
          <w:szCs w:val="22"/>
          <w:lang w:eastAsia="ar-SA"/>
        </w:rPr>
        <w:t xml:space="preserve"> punkti. Par būtisku tiek uzskatīts apdrošinājuma summas atlīdzības limita palielinājums par EUR 150.00 (viens simts piecdesmit </w:t>
      </w:r>
      <w:proofErr w:type="spellStart"/>
      <w:r w:rsidRPr="00B85695">
        <w:rPr>
          <w:i/>
          <w:color w:val="000000"/>
          <w:szCs w:val="22"/>
          <w:lang w:eastAsia="ar-SA"/>
        </w:rPr>
        <w:t>euro</w:t>
      </w:r>
      <w:proofErr w:type="spellEnd"/>
      <w:r w:rsidRPr="00B85695">
        <w:rPr>
          <w:color w:val="000000"/>
          <w:szCs w:val="22"/>
          <w:lang w:eastAsia="ar-SA"/>
        </w:rPr>
        <w:t xml:space="preserve"> un 00 centi).</w:t>
      </w:r>
    </w:p>
    <w:p w:rsidR="00B85695" w:rsidRPr="00B85695" w:rsidRDefault="00B85695" w:rsidP="00B85695">
      <w:pPr>
        <w:tabs>
          <w:tab w:val="left" w:pos="1134"/>
        </w:tabs>
        <w:suppressAutoHyphens/>
        <w:ind w:left="1728"/>
        <w:jc w:val="both"/>
        <w:rPr>
          <w:color w:val="FF0000"/>
          <w:szCs w:val="22"/>
          <w:lang w:eastAsia="ar-SA"/>
        </w:rPr>
      </w:pPr>
    </w:p>
    <w:p w:rsidR="00B85695" w:rsidRPr="00B85695" w:rsidRDefault="00B85695" w:rsidP="00156264">
      <w:pPr>
        <w:numPr>
          <w:ilvl w:val="2"/>
          <w:numId w:val="11"/>
        </w:numPr>
        <w:suppressAutoHyphens/>
        <w:ind w:left="709" w:hanging="709"/>
        <w:rPr>
          <w:b/>
          <w:color w:val="000000"/>
          <w:szCs w:val="22"/>
          <w:lang w:eastAsia="ar-SA"/>
        </w:rPr>
      </w:pPr>
      <w:r w:rsidRPr="00B85695">
        <w:rPr>
          <w:color w:val="000000"/>
          <w:szCs w:val="22"/>
          <w:lang w:eastAsia="ar-SA"/>
        </w:rPr>
        <w:t>Kritērija K-3</w:t>
      </w:r>
      <w:r w:rsidRPr="00B85695">
        <w:rPr>
          <w:b/>
          <w:color w:val="000000"/>
          <w:szCs w:val="22"/>
          <w:lang w:eastAsia="ar-SA"/>
        </w:rPr>
        <w:t xml:space="preserve"> </w:t>
      </w:r>
      <w:r w:rsidRPr="00B85695">
        <w:rPr>
          <w:color w:val="000000"/>
          <w:szCs w:val="22"/>
          <w:lang w:eastAsia="ar-SA"/>
        </w:rPr>
        <w:t>„Uzlabojumi pamatprogrammai” vērtēšana:</w:t>
      </w:r>
    </w:p>
    <w:p w:rsidR="00B85695" w:rsidRPr="00E24E5E" w:rsidRDefault="00B85695" w:rsidP="00156264">
      <w:pPr>
        <w:numPr>
          <w:ilvl w:val="3"/>
          <w:numId w:val="11"/>
        </w:numPr>
        <w:tabs>
          <w:tab w:val="left" w:pos="1134"/>
        </w:tabs>
        <w:suppressAutoHyphens/>
        <w:ind w:left="1134" w:hanging="850"/>
        <w:jc w:val="both"/>
        <w:rPr>
          <w:color w:val="000000"/>
          <w:szCs w:val="22"/>
          <w:lang w:eastAsia="ar-SA"/>
        </w:rPr>
      </w:pPr>
      <w:r w:rsidRPr="00E24E5E">
        <w:rPr>
          <w:color w:val="000000"/>
          <w:szCs w:val="22"/>
          <w:lang w:eastAsia="ar-SA"/>
        </w:rPr>
        <w:t xml:space="preserve">Par vakcinācijas pret B un pret A hepatītu iekļaušanu programmā, tiek piešķirti </w:t>
      </w:r>
      <w:r w:rsidR="00DA1E5D" w:rsidRPr="00E24E5E">
        <w:rPr>
          <w:b/>
          <w:color w:val="000000"/>
          <w:szCs w:val="22"/>
          <w:lang w:eastAsia="ar-SA"/>
        </w:rPr>
        <w:t>2</w:t>
      </w:r>
      <w:r w:rsidRPr="00E24E5E">
        <w:rPr>
          <w:b/>
          <w:color w:val="000000"/>
          <w:szCs w:val="22"/>
          <w:lang w:eastAsia="ar-SA"/>
        </w:rPr>
        <w:t xml:space="preserve"> (</w:t>
      </w:r>
      <w:r w:rsidR="00DA1E5D" w:rsidRPr="00E24E5E">
        <w:rPr>
          <w:b/>
          <w:color w:val="000000"/>
          <w:szCs w:val="22"/>
          <w:lang w:eastAsia="ar-SA"/>
        </w:rPr>
        <w:t>divi</w:t>
      </w:r>
      <w:r w:rsidRPr="00E24E5E">
        <w:rPr>
          <w:b/>
          <w:color w:val="000000"/>
          <w:szCs w:val="22"/>
          <w:lang w:eastAsia="ar-SA"/>
        </w:rPr>
        <w:t>)</w:t>
      </w:r>
      <w:r w:rsidRPr="00E24E5E">
        <w:rPr>
          <w:color w:val="000000"/>
          <w:szCs w:val="22"/>
          <w:lang w:eastAsia="ar-SA"/>
        </w:rPr>
        <w:t xml:space="preserve"> punkti.</w:t>
      </w:r>
    </w:p>
    <w:p w:rsidR="00DA1E5D" w:rsidRPr="00E24E5E" w:rsidRDefault="00DA1E5D" w:rsidP="00156264">
      <w:pPr>
        <w:numPr>
          <w:ilvl w:val="3"/>
          <w:numId w:val="11"/>
        </w:numPr>
        <w:tabs>
          <w:tab w:val="left" w:pos="1134"/>
        </w:tabs>
        <w:suppressAutoHyphens/>
        <w:ind w:left="1134" w:hanging="850"/>
        <w:jc w:val="both"/>
        <w:rPr>
          <w:color w:val="000000"/>
          <w:szCs w:val="22"/>
          <w:lang w:eastAsia="ar-SA"/>
        </w:rPr>
      </w:pPr>
      <w:r w:rsidRPr="00E24E5E">
        <w:rPr>
          <w:color w:val="000000"/>
          <w:szCs w:val="22"/>
          <w:lang w:eastAsia="ar-SA"/>
        </w:rPr>
        <w:t xml:space="preserve">Par vakcinācijas iekļaušanu programmā, nepiemērojot </w:t>
      </w:r>
      <w:proofErr w:type="spellStart"/>
      <w:r w:rsidRPr="00E24E5E">
        <w:rPr>
          <w:color w:val="000000"/>
          <w:szCs w:val="22"/>
          <w:lang w:eastAsia="ar-SA"/>
        </w:rPr>
        <w:t>apakšlimitu</w:t>
      </w:r>
      <w:proofErr w:type="spellEnd"/>
      <w:r w:rsidRPr="00E24E5E">
        <w:rPr>
          <w:color w:val="000000"/>
          <w:szCs w:val="22"/>
          <w:lang w:eastAsia="ar-SA"/>
        </w:rPr>
        <w:t xml:space="preserve">, tiek piešķirti </w:t>
      </w:r>
      <w:r w:rsidRPr="00E24E5E">
        <w:rPr>
          <w:b/>
          <w:color w:val="000000"/>
          <w:szCs w:val="22"/>
          <w:lang w:eastAsia="ar-SA"/>
        </w:rPr>
        <w:t xml:space="preserve">2 (divi) </w:t>
      </w:r>
      <w:r w:rsidRPr="00E24E5E">
        <w:rPr>
          <w:color w:val="000000"/>
          <w:szCs w:val="22"/>
          <w:lang w:eastAsia="ar-SA"/>
        </w:rPr>
        <w:t>punkti.</w:t>
      </w:r>
    </w:p>
    <w:p w:rsidR="00B85695" w:rsidRPr="00E24E5E" w:rsidRDefault="00B85695" w:rsidP="00156264">
      <w:pPr>
        <w:numPr>
          <w:ilvl w:val="3"/>
          <w:numId w:val="11"/>
        </w:numPr>
        <w:tabs>
          <w:tab w:val="left" w:pos="1134"/>
        </w:tabs>
        <w:suppressAutoHyphens/>
        <w:ind w:left="1134" w:hanging="850"/>
        <w:jc w:val="both"/>
        <w:rPr>
          <w:color w:val="000000"/>
          <w:szCs w:val="22"/>
          <w:lang w:eastAsia="ar-SA"/>
        </w:rPr>
      </w:pPr>
      <w:r w:rsidRPr="00E24E5E">
        <w:rPr>
          <w:color w:val="000000"/>
          <w:szCs w:val="22"/>
          <w:lang w:eastAsia="ar-SA"/>
        </w:rPr>
        <w:t xml:space="preserve">Par augstu tehnoloģiju instrumentālās diagnostikas iekļaušanu programmā, nepiemērojot </w:t>
      </w:r>
      <w:proofErr w:type="spellStart"/>
      <w:r w:rsidRPr="00E24E5E">
        <w:rPr>
          <w:color w:val="000000"/>
          <w:szCs w:val="22"/>
          <w:lang w:eastAsia="ar-SA"/>
        </w:rPr>
        <w:t>apakšlimitu</w:t>
      </w:r>
      <w:proofErr w:type="spellEnd"/>
      <w:r w:rsidRPr="00E24E5E">
        <w:rPr>
          <w:color w:val="000000"/>
          <w:szCs w:val="22"/>
          <w:lang w:eastAsia="ar-SA"/>
        </w:rPr>
        <w:t xml:space="preserve">, tiek piešķirti </w:t>
      </w:r>
      <w:r w:rsidRPr="00E24E5E">
        <w:rPr>
          <w:b/>
          <w:color w:val="000000"/>
          <w:szCs w:val="22"/>
          <w:lang w:eastAsia="ar-SA"/>
        </w:rPr>
        <w:t>4 (četri)</w:t>
      </w:r>
      <w:r w:rsidRPr="00E24E5E">
        <w:rPr>
          <w:color w:val="000000"/>
          <w:szCs w:val="22"/>
          <w:lang w:eastAsia="ar-SA"/>
        </w:rPr>
        <w:t xml:space="preserve"> punkti.</w:t>
      </w:r>
    </w:p>
    <w:p w:rsidR="00B85695" w:rsidRDefault="00B85695" w:rsidP="00156264">
      <w:pPr>
        <w:numPr>
          <w:ilvl w:val="3"/>
          <w:numId w:val="11"/>
        </w:numPr>
        <w:tabs>
          <w:tab w:val="left" w:pos="1134"/>
        </w:tabs>
        <w:suppressAutoHyphens/>
        <w:ind w:left="1134" w:hanging="850"/>
        <w:jc w:val="both"/>
        <w:rPr>
          <w:color w:val="000000"/>
          <w:szCs w:val="22"/>
          <w:lang w:eastAsia="ar-SA"/>
        </w:rPr>
      </w:pPr>
      <w:r w:rsidRPr="00E24E5E">
        <w:rPr>
          <w:color w:val="000000"/>
          <w:szCs w:val="22"/>
          <w:lang w:eastAsia="ar-SA"/>
        </w:rPr>
        <w:t>Ārpus pretendenta</w:t>
      </w:r>
      <w:r w:rsidRPr="00B85695">
        <w:rPr>
          <w:color w:val="000000"/>
          <w:szCs w:val="22"/>
          <w:lang w:eastAsia="ar-SA"/>
        </w:rPr>
        <w:t xml:space="preserve"> </w:t>
      </w:r>
      <w:proofErr w:type="spellStart"/>
      <w:r w:rsidRPr="00B85695">
        <w:rPr>
          <w:color w:val="000000"/>
          <w:szCs w:val="22"/>
          <w:lang w:eastAsia="ar-SA"/>
        </w:rPr>
        <w:t>līgumiestādēm</w:t>
      </w:r>
      <w:proofErr w:type="spellEnd"/>
      <w:r w:rsidRPr="00B85695">
        <w:rPr>
          <w:color w:val="000000"/>
          <w:szCs w:val="22"/>
          <w:lang w:eastAsia="ar-SA"/>
        </w:rPr>
        <w:t xml:space="preserve"> pirmreizējām un atkārtotām ārsta speciālista un maksas ģimenes ārsta saņemtajām konsultācijām, nosakot atlīdzības limitu ne </w:t>
      </w:r>
      <w:proofErr w:type="gramStart"/>
      <w:r w:rsidRPr="00B85695">
        <w:rPr>
          <w:color w:val="000000"/>
          <w:szCs w:val="22"/>
          <w:lang w:eastAsia="ar-SA"/>
        </w:rPr>
        <w:t>mazāku kā</w:t>
      </w:r>
      <w:proofErr w:type="gramEnd"/>
      <w:r w:rsidRPr="00B85695">
        <w:rPr>
          <w:color w:val="000000"/>
          <w:szCs w:val="22"/>
          <w:lang w:eastAsia="ar-SA"/>
        </w:rPr>
        <w:t xml:space="preserve"> EUR 30.00 (trīsdesmit </w:t>
      </w:r>
      <w:proofErr w:type="spellStart"/>
      <w:r w:rsidRPr="00B85695">
        <w:rPr>
          <w:i/>
          <w:color w:val="000000"/>
          <w:szCs w:val="22"/>
          <w:lang w:eastAsia="ar-SA"/>
        </w:rPr>
        <w:t>euro</w:t>
      </w:r>
      <w:proofErr w:type="spellEnd"/>
      <w:r w:rsidRPr="00B85695">
        <w:rPr>
          <w:color w:val="000000"/>
          <w:szCs w:val="22"/>
          <w:lang w:eastAsia="ar-SA"/>
        </w:rPr>
        <w:t xml:space="preserve"> un 00 centi), tiek piešķirti </w:t>
      </w:r>
      <w:r w:rsidR="00751A6C">
        <w:rPr>
          <w:b/>
          <w:color w:val="000000"/>
          <w:szCs w:val="22"/>
          <w:lang w:eastAsia="ar-SA"/>
        </w:rPr>
        <w:t>6</w:t>
      </w:r>
      <w:r w:rsidR="00751A6C" w:rsidRPr="00B85695">
        <w:rPr>
          <w:b/>
          <w:color w:val="000000"/>
          <w:szCs w:val="22"/>
          <w:lang w:eastAsia="ar-SA"/>
        </w:rPr>
        <w:t xml:space="preserve"> </w:t>
      </w:r>
      <w:r w:rsidRPr="00B85695">
        <w:rPr>
          <w:b/>
          <w:color w:val="000000"/>
          <w:szCs w:val="22"/>
          <w:lang w:eastAsia="ar-SA"/>
        </w:rPr>
        <w:t>(</w:t>
      </w:r>
      <w:r w:rsidR="00751A6C">
        <w:rPr>
          <w:b/>
          <w:color w:val="000000"/>
          <w:szCs w:val="22"/>
          <w:lang w:eastAsia="ar-SA"/>
        </w:rPr>
        <w:t>seši</w:t>
      </w:r>
      <w:r w:rsidRPr="00B85695">
        <w:rPr>
          <w:b/>
          <w:color w:val="000000"/>
          <w:szCs w:val="22"/>
          <w:lang w:eastAsia="ar-SA"/>
        </w:rPr>
        <w:t>)</w:t>
      </w:r>
      <w:r w:rsidRPr="00B85695">
        <w:rPr>
          <w:color w:val="000000"/>
          <w:szCs w:val="22"/>
          <w:lang w:eastAsia="ar-SA"/>
        </w:rPr>
        <w:t xml:space="preserve"> punkti.</w:t>
      </w:r>
    </w:p>
    <w:p w:rsidR="00751A6C" w:rsidRPr="00F901DA" w:rsidRDefault="00751A6C" w:rsidP="00156264">
      <w:pPr>
        <w:numPr>
          <w:ilvl w:val="3"/>
          <w:numId w:val="11"/>
        </w:numPr>
        <w:tabs>
          <w:tab w:val="left" w:pos="1134"/>
        </w:tabs>
        <w:suppressAutoHyphens/>
        <w:ind w:left="1134" w:hanging="850"/>
        <w:jc w:val="both"/>
        <w:rPr>
          <w:color w:val="000000"/>
          <w:lang w:eastAsia="ar-SA"/>
        </w:rPr>
      </w:pPr>
      <w:r w:rsidRPr="00461EB1">
        <w:rPr>
          <w:lang w:eastAsia="ar-SA"/>
        </w:rPr>
        <w:t xml:space="preserve">Ar darba specifiku saistītās obligātās veselības pārbaudes saskaņā ar Ministru kabineta noteikumiem iekļaušanu programmā, nepiemērojot </w:t>
      </w:r>
      <w:proofErr w:type="spellStart"/>
      <w:r w:rsidRPr="00461EB1">
        <w:rPr>
          <w:lang w:eastAsia="ar-SA"/>
        </w:rPr>
        <w:t>apakšlimitu</w:t>
      </w:r>
      <w:proofErr w:type="spellEnd"/>
      <w:r w:rsidRPr="00461EB1">
        <w:rPr>
          <w:lang w:eastAsia="ar-SA"/>
        </w:rPr>
        <w:t xml:space="preserve">, tiek piešķirti </w:t>
      </w:r>
      <w:r w:rsidRPr="00461EB1">
        <w:rPr>
          <w:b/>
          <w:lang w:eastAsia="ar-SA"/>
        </w:rPr>
        <w:t xml:space="preserve">4 (četri) </w:t>
      </w:r>
      <w:r w:rsidRPr="00461EB1">
        <w:rPr>
          <w:lang w:eastAsia="ar-SA"/>
        </w:rPr>
        <w:t>punkti.</w:t>
      </w:r>
    </w:p>
    <w:p w:rsidR="00B85695" w:rsidRPr="00B85695" w:rsidRDefault="00B85695" w:rsidP="00B85695">
      <w:pPr>
        <w:tabs>
          <w:tab w:val="left" w:pos="1134"/>
        </w:tabs>
        <w:suppressAutoHyphens/>
        <w:ind w:left="1134"/>
        <w:rPr>
          <w:color w:val="000000"/>
          <w:szCs w:val="22"/>
          <w:lang w:eastAsia="ar-SA"/>
        </w:rPr>
      </w:pPr>
    </w:p>
    <w:p w:rsidR="00B85695" w:rsidRPr="00B85695" w:rsidRDefault="00B85695" w:rsidP="00156264">
      <w:pPr>
        <w:numPr>
          <w:ilvl w:val="2"/>
          <w:numId w:val="11"/>
        </w:numPr>
        <w:suppressAutoHyphens/>
        <w:ind w:left="709" w:hanging="709"/>
        <w:jc w:val="both"/>
        <w:rPr>
          <w:b/>
          <w:color w:val="000000"/>
          <w:szCs w:val="22"/>
        </w:rPr>
      </w:pPr>
      <w:r w:rsidRPr="00B85695">
        <w:rPr>
          <w:color w:val="000000"/>
          <w:szCs w:val="22"/>
        </w:rPr>
        <w:t>Kritērija K-4 „Apdrošināšanas līguma (polises) funkcionalitātes nosacījumi” vērtēšana:</w:t>
      </w:r>
    </w:p>
    <w:p w:rsidR="00B85695" w:rsidRPr="00B85695" w:rsidRDefault="00B85695" w:rsidP="00461EB1">
      <w:pPr>
        <w:suppressAutoHyphens/>
        <w:jc w:val="both"/>
        <w:rPr>
          <w:color w:val="000000"/>
          <w:szCs w:val="22"/>
        </w:rPr>
      </w:pPr>
    </w:p>
    <w:p w:rsidR="00B85695" w:rsidRPr="00B85695" w:rsidRDefault="00B85695" w:rsidP="00156264">
      <w:pPr>
        <w:numPr>
          <w:ilvl w:val="3"/>
          <w:numId w:val="11"/>
        </w:numPr>
        <w:suppressAutoHyphens/>
        <w:ind w:left="1134" w:hanging="850"/>
        <w:jc w:val="both"/>
        <w:rPr>
          <w:color w:val="000000"/>
          <w:szCs w:val="22"/>
        </w:rPr>
      </w:pPr>
      <w:r w:rsidRPr="00B85695">
        <w:rPr>
          <w:color w:val="000000"/>
          <w:szCs w:val="22"/>
          <w:u w:val="single"/>
        </w:rPr>
        <w:t xml:space="preserve">Atlīdzības </w:t>
      </w:r>
      <w:r w:rsidR="005E70D4">
        <w:rPr>
          <w:color w:val="000000"/>
          <w:szCs w:val="22"/>
          <w:u w:val="single"/>
        </w:rPr>
        <w:t>izmaksa</w:t>
      </w:r>
      <w:r w:rsidR="007F6BE2">
        <w:rPr>
          <w:color w:val="000000"/>
          <w:szCs w:val="22"/>
          <w:u w:val="single"/>
        </w:rPr>
        <w:t xml:space="preserve"> (elektroniskā </w:t>
      </w:r>
      <w:r w:rsidR="00227AB6">
        <w:rPr>
          <w:color w:val="000000"/>
          <w:szCs w:val="22"/>
          <w:u w:val="single"/>
        </w:rPr>
        <w:t>veidā</w:t>
      </w:r>
      <w:r w:rsidR="007F6BE2">
        <w:rPr>
          <w:color w:val="000000"/>
          <w:szCs w:val="22"/>
          <w:u w:val="single"/>
        </w:rPr>
        <w:t>)</w:t>
      </w:r>
      <w:r w:rsidRPr="00B85695">
        <w:rPr>
          <w:color w:val="000000"/>
          <w:szCs w:val="22"/>
        </w:rPr>
        <w:t>. Pretendenta piedāvājumam</w:t>
      </w:r>
      <w:r w:rsidR="007E1CBE">
        <w:rPr>
          <w:color w:val="000000"/>
          <w:szCs w:val="22"/>
        </w:rPr>
        <w:t xml:space="preserve"> ar</w:t>
      </w:r>
      <w:r w:rsidRPr="00B85695">
        <w:rPr>
          <w:color w:val="000000"/>
          <w:szCs w:val="22"/>
        </w:rPr>
        <w:t xml:space="preserve"> </w:t>
      </w:r>
      <w:r w:rsidR="005E70D4">
        <w:rPr>
          <w:color w:val="000000"/>
          <w:szCs w:val="22"/>
        </w:rPr>
        <w:t>īsāko</w:t>
      </w:r>
      <w:r w:rsidR="005E70D4" w:rsidRPr="00B85695">
        <w:rPr>
          <w:color w:val="000000"/>
          <w:szCs w:val="22"/>
        </w:rPr>
        <w:t xml:space="preserve"> </w:t>
      </w:r>
      <w:r w:rsidR="005E70D4">
        <w:rPr>
          <w:color w:val="000000"/>
          <w:szCs w:val="22"/>
        </w:rPr>
        <w:t>atlīdzības izmaksas termiņu par pakalpojumiem, kuru apmaksa sākotnēji tika</w:t>
      </w:r>
      <w:proofErr w:type="gramStart"/>
      <w:r w:rsidR="005E70D4">
        <w:rPr>
          <w:color w:val="000000"/>
          <w:szCs w:val="22"/>
        </w:rPr>
        <w:t xml:space="preserve"> veikta no apdrošināto personīgajiem līdzekļiem (gan līguma, gan nelīguma iestādēs)</w:t>
      </w:r>
      <w:proofErr w:type="gramEnd"/>
      <w:r w:rsidR="005E70D4">
        <w:rPr>
          <w:color w:val="000000"/>
          <w:szCs w:val="22"/>
        </w:rPr>
        <w:t xml:space="preserve"> </w:t>
      </w:r>
      <w:r w:rsidRPr="00B85695">
        <w:rPr>
          <w:color w:val="000000"/>
          <w:szCs w:val="22"/>
        </w:rPr>
        <w:t xml:space="preserve">nekā ir noteikts </w:t>
      </w:r>
      <w:r w:rsidR="007E1CBE">
        <w:rPr>
          <w:color w:val="000000"/>
          <w:szCs w:val="22"/>
        </w:rPr>
        <w:t xml:space="preserve">Tehniskās specifikācijas </w:t>
      </w:r>
      <w:r w:rsidRPr="00B85695">
        <w:rPr>
          <w:color w:val="000000"/>
          <w:szCs w:val="22"/>
        </w:rPr>
        <w:t xml:space="preserve">minimālajās prasībās, tiek piešķirti </w:t>
      </w:r>
      <w:r w:rsidRPr="00B85695">
        <w:rPr>
          <w:b/>
          <w:color w:val="000000"/>
          <w:szCs w:val="22"/>
        </w:rPr>
        <w:t xml:space="preserve">5 (pieci) </w:t>
      </w:r>
      <w:r w:rsidRPr="00B85695">
        <w:rPr>
          <w:color w:val="000000"/>
          <w:szCs w:val="22"/>
        </w:rPr>
        <w:t xml:space="preserve">punkti. Katram nākamajam pretendenta piedāvājumam ar </w:t>
      </w:r>
      <w:r w:rsidR="005E70D4">
        <w:rPr>
          <w:color w:val="000000"/>
          <w:szCs w:val="22"/>
        </w:rPr>
        <w:t>garāko atlīdzības izmaksas termiņu</w:t>
      </w:r>
      <w:r w:rsidR="005E70D4" w:rsidRPr="00B85695">
        <w:rPr>
          <w:color w:val="000000"/>
          <w:szCs w:val="22"/>
        </w:rPr>
        <w:t xml:space="preserve"> </w:t>
      </w:r>
      <w:r w:rsidRPr="00B85695">
        <w:rPr>
          <w:color w:val="000000"/>
          <w:szCs w:val="22"/>
        </w:rPr>
        <w:t>piešķirto papildus punktu skaitu samazina par 1 (vienu) punktu. Par minimālo prasību izpildi papildus punkti netiek piešķirti.</w:t>
      </w:r>
    </w:p>
    <w:p w:rsidR="00B85695" w:rsidRPr="00B85695" w:rsidRDefault="00B85695" w:rsidP="00156264">
      <w:pPr>
        <w:numPr>
          <w:ilvl w:val="3"/>
          <w:numId w:val="11"/>
        </w:numPr>
        <w:suppressAutoHyphens/>
        <w:ind w:left="1134" w:hanging="850"/>
        <w:jc w:val="both"/>
        <w:rPr>
          <w:color w:val="000000"/>
          <w:szCs w:val="22"/>
        </w:rPr>
      </w:pPr>
      <w:r w:rsidRPr="00B85695">
        <w:rPr>
          <w:color w:val="000000"/>
          <w:szCs w:val="22"/>
          <w:u w:val="single"/>
        </w:rPr>
        <w:t>Apdrošināšanas segum</w:t>
      </w:r>
      <w:r w:rsidR="007E1CBE">
        <w:rPr>
          <w:color w:val="000000"/>
          <w:szCs w:val="22"/>
          <w:u w:val="single"/>
        </w:rPr>
        <w:t>s</w:t>
      </w:r>
      <w:r w:rsidRPr="00B85695">
        <w:rPr>
          <w:color w:val="000000"/>
          <w:szCs w:val="22"/>
        </w:rPr>
        <w:t>. Tiek vērtēts tehniskās specifikācijas prasībām atbilstošs pretendenta</w:t>
      </w:r>
      <w:r w:rsidRPr="00B85695">
        <w:rPr>
          <w:color w:val="000000"/>
        </w:rPr>
        <w:t xml:space="preserve"> </w:t>
      </w:r>
      <w:r w:rsidRPr="00B85695">
        <w:rPr>
          <w:color w:val="000000"/>
          <w:szCs w:val="22"/>
        </w:rPr>
        <w:t>piedāvājums ar plašāku apmaksājamo veselības aprūpes pakalpojumu</w:t>
      </w:r>
      <w:r w:rsidRPr="00B85695">
        <w:rPr>
          <w:color w:val="000000"/>
        </w:rPr>
        <w:t xml:space="preserve"> segumu, salīdzinot ar pārējiem pretendentiem (piemēram, plašākais iespējamo ārstu konsultāciju saraksts, plašākais laboratorisko un diagnostisko izmeklējumu saraksts, u.c. pakalpojumi) un</w:t>
      </w:r>
      <w:proofErr w:type="gramStart"/>
      <w:r w:rsidRPr="00B85695">
        <w:rPr>
          <w:color w:val="000000"/>
        </w:rPr>
        <w:t xml:space="preserve">  </w:t>
      </w:r>
      <w:proofErr w:type="gramEnd"/>
      <w:r w:rsidRPr="00B85695">
        <w:rPr>
          <w:color w:val="000000"/>
        </w:rPr>
        <w:t xml:space="preserve">pretendenta piedāvājumā iekļautais izņēmumu saraksts. Piedāvājumam ar labāko un plašāko apdrošināšanas segumu, kā arī ar mazākajiem ierobežojumiem attiecībā uz veselības aprūpes pakalpojumiem, kuri netiek apmaksāti, tiek piešķirti </w:t>
      </w:r>
      <w:r w:rsidRPr="00B85695">
        <w:rPr>
          <w:b/>
          <w:color w:val="000000"/>
        </w:rPr>
        <w:t>10 (desmit)</w:t>
      </w:r>
      <w:r w:rsidRPr="00B85695">
        <w:rPr>
          <w:color w:val="000000"/>
        </w:rPr>
        <w:t xml:space="preserve"> punkti. Katram nākamajam piedāvājumam ar ierobežojošāku apdrošināšanas segumu piešķirtais punktu skaits tiek samazināts par:</w:t>
      </w:r>
    </w:p>
    <w:p w:rsidR="00B85695" w:rsidRPr="00B85695" w:rsidRDefault="00B85695" w:rsidP="00156264">
      <w:pPr>
        <w:numPr>
          <w:ilvl w:val="3"/>
          <w:numId w:val="3"/>
        </w:numPr>
        <w:suppressAutoHyphens/>
        <w:jc w:val="both"/>
        <w:rPr>
          <w:color w:val="000000"/>
          <w:lang w:eastAsia="ar-SA"/>
        </w:rPr>
      </w:pPr>
      <w:r w:rsidRPr="00B85695">
        <w:rPr>
          <w:color w:val="000000"/>
          <w:lang w:eastAsia="ar-SA"/>
        </w:rPr>
        <w:t>1 (vienu) punktu, gadījumā ja apdrošināšanas segumā iekļauto pakalpojumu klāsts ir pietiekami plašs un ierobežojumi, salīdzinot ar labākā pretendenta piedāvājumu, maznozīmīgi.</w:t>
      </w:r>
    </w:p>
    <w:p w:rsidR="00B85695" w:rsidRPr="00B85695" w:rsidRDefault="00B85695" w:rsidP="00156264">
      <w:pPr>
        <w:numPr>
          <w:ilvl w:val="3"/>
          <w:numId w:val="3"/>
        </w:numPr>
        <w:suppressAutoHyphens/>
        <w:jc w:val="both"/>
        <w:rPr>
          <w:color w:val="000000"/>
          <w:lang w:eastAsia="ar-SA"/>
        </w:rPr>
      </w:pPr>
      <w:r w:rsidRPr="00B85695">
        <w:rPr>
          <w:color w:val="000000"/>
          <w:lang w:eastAsia="ar-SA"/>
        </w:rPr>
        <w:lastRenderedPageBreak/>
        <w:t>5 (pieciem) punktiem, ja piedāvājumā norādītais pakalpojumu klāsts ir ievērojami šaurāks un izņēmumu saraksts ievērojami lielāks, salīdzinot ar labākā pretendenta piedāvājumu.</w:t>
      </w:r>
    </w:p>
    <w:p w:rsidR="00B85695" w:rsidRPr="00B85695" w:rsidRDefault="00B85695" w:rsidP="00156264">
      <w:pPr>
        <w:numPr>
          <w:ilvl w:val="3"/>
          <w:numId w:val="3"/>
        </w:numPr>
        <w:suppressAutoHyphens/>
        <w:jc w:val="both"/>
        <w:rPr>
          <w:color w:val="000000"/>
          <w:lang w:eastAsia="ar-SA"/>
        </w:rPr>
      </w:pPr>
      <w:r w:rsidRPr="00B85695">
        <w:rPr>
          <w:color w:val="000000"/>
          <w:lang w:eastAsia="ar-SA"/>
        </w:rPr>
        <w:t>Vienlīdzīgu piedāvājumu gadījumā vairāku pretendentu piedāvājumiem tiek piešķirts vienāds punktu skaits.</w:t>
      </w:r>
    </w:p>
    <w:p w:rsidR="00B85695" w:rsidRPr="00B85695" w:rsidRDefault="00B85695" w:rsidP="00156264">
      <w:pPr>
        <w:numPr>
          <w:ilvl w:val="3"/>
          <w:numId w:val="11"/>
        </w:numPr>
        <w:suppressAutoHyphens/>
        <w:ind w:left="1134" w:hanging="850"/>
        <w:jc w:val="both"/>
        <w:rPr>
          <w:color w:val="000000"/>
          <w:szCs w:val="22"/>
        </w:rPr>
      </w:pPr>
      <w:r w:rsidRPr="00B85695">
        <w:rPr>
          <w:color w:val="000000"/>
          <w:szCs w:val="22"/>
          <w:u w:val="single"/>
        </w:rPr>
        <w:t>Medicīnisko pakalpojumu saraksts, par kuriem apdrošinātajai personai sākotnēji jānorēķinās no personīgiem līdzekļiem.</w:t>
      </w:r>
      <w:r w:rsidRPr="00B85695">
        <w:rPr>
          <w:color w:val="000000"/>
          <w:szCs w:val="22"/>
        </w:rPr>
        <w:t xml:space="preserve"> </w:t>
      </w:r>
      <w:r w:rsidRPr="00B85695">
        <w:rPr>
          <w:color w:val="000000"/>
          <w:lang w:eastAsia="ar-SA"/>
        </w:rPr>
        <w:t xml:space="preserve">Pretendenta piedāvājumam ar vismazāko pakalpojumu sarakstu, par kuriem apdrošinātajai personai sākotnēji jānorēķinās ar personīgajiem līdzekļiem, tiek piešķirts maksimālais punktu skaits </w:t>
      </w:r>
      <w:r w:rsidRPr="00B85695">
        <w:rPr>
          <w:b/>
          <w:color w:val="000000"/>
          <w:lang w:eastAsia="ar-SA"/>
        </w:rPr>
        <w:t xml:space="preserve">5 (pieci) </w:t>
      </w:r>
      <w:r w:rsidRPr="00B85695">
        <w:rPr>
          <w:color w:val="000000"/>
          <w:lang w:eastAsia="ar-SA"/>
        </w:rPr>
        <w:t>punkti. Katram nākamajam pretendenta piedāvājumam ar lielāku pakalpojumu sarakstu, par kuriem apdrošinātajai personai sākotnēji jānorēķinās ar personīgajiem līdzekļiem, piešķirto punktu skaits tiek samazināts par 1 punktu.</w:t>
      </w:r>
    </w:p>
    <w:p w:rsidR="00B85695" w:rsidRPr="00B85695" w:rsidRDefault="00B85695" w:rsidP="00156264">
      <w:pPr>
        <w:numPr>
          <w:ilvl w:val="3"/>
          <w:numId w:val="11"/>
        </w:numPr>
        <w:suppressAutoHyphens/>
        <w:ind w:left="1134" w:hanging="850"/>
        <w:jc w:val="both"/>
        <w:rPr>
          <w:color w:val="000000"/>
          <w:szCs w:val="22"/>
        </w:rPr>
      </w:pPr>
      <w:r w:rsidRPr="00B85695">
        <w:rPr>
          <w:color w:val="000000"/>
          <w:szCs w:val="22"/>
          <w:u w:val="single"/>
        </w:rPr>
        <w:t>Iepriekš saskaņojamo pakalpojumu saraksts un ierobežojošie nosacījumi.</w:t>
      </w:r>
      <w:r w:rsidRPr="00B85695">
        <w:rPr>
          <w:color w:val="000000"/>
          <w:szCs w:val="22"/>
        </w:rPr>
        <w:t xml:space="preserve"> </w:t>
      </w:r>
      <w:r w:rsidRPr="00B85695">
        <w:rPr>
          <w:color w:val="000000"/>
        </w:rPr>
        <w:t>Pretendenta piedāvājumam ar vismazāko iepriekš saskaņojamo pakalpojumu sarakstu</w:t>
      </w:r>
      <w:r w:rsidRPr="00B85695">
        <w:rPr>
          <w:bCs/>
          <w:color w:val="000000"/>
        </w:rPr>
        <w:t xml:space="preserve"> tiek piešķirts maksimālais punktu skaits</w:t>
      </w:r>
      <w:r w:rsidRPr="00B85695">
        <w:rPr>
          <w:b/>
          <w:bCs/>
          <w:color w:val="000000"/>
        </w:rPr>
        <w:t xml:space="preserve"> </w:t>
      </w:r>
      <w:r w:rsidRPr="00B85695">
        <w:rPr>
          <w:b/>
          <w:color w:val="000000"/>
        </w:rPr>
        <w:t xml:space="preserve">5 (pieci) </w:t>
      </w:r>
      <w:r w:rsidRPr="00B85695">
        <w:rPr>
          <w:color w:val="000000"/>
        </w:rPr>
        <w:t>punkti. Katram nākamajam pretendenta piedāvājumam ar lielāku iepriekš saskaņojamo pakalpojumu sarakstu piešķirto punktu skaits tiek samazināts par 1 punktu. Papildus tiek vērtēti arī pretendentu noteiktie ierobežojumi (piemēram, izmaksājamās atlīdzības samazināšana) gadījumos, ja iepriekšēja saskaņošana par norādītajiem medicīniskajiem pakalpojumiem netiek veikta. Noteikto ierobežojumu gadījumā piešķirto punktu skaits vērtējamā pretendenta piedāvājumam tiek samazināts vēl par 0.5 punktu.</w:t>
      </w:r>
    </w:p>
    <w:p w:rsidR="00B85695" w:rsidRPr="00B85695" w:rsidRDefault="00B85695" w:rsidP="00B85695">
      <w:pPr>
        <w:tabs>
          <w:tab w:val="left" w:pos="5355"/>
        </w:tabs>
        <w:suppressAutoHyphens/>
        <w:spacing w:before="20" w:after="20"/>
        <w:jc w:val="both"/>
        <w:rPr>
          <w:color w:val="000000"/>
          <w:szCs w:val="22"/>
          <w:lang w:eastAsia="ar-SA"/>
        </w:rPr>
      </w:pPr>
      <w:r w:rsidRPr="00B85695">
        <w:rPr>
          <w:color w:val="000000"/>
          <w:szCs w:val="22"/>
          <w:lang w:eastAsia="ar-SA"/>
        </w:rPr>
        <w:tab/>
      </w:r>
    </w:p>
    <w:p w:rsidR="00B85695" w:rsidRPr="00B85695" w:rsidRDefault="00B85695" w:rsidP="004C6267">
      <w:pPr>
        <w:numPr>
          <w:ilvl w:val="2"/>
          <w:numId w:val="11"/>
        </w:numPr>
        <w:suppressAutoHyphens/>
        <w:ind w:left="709" w:hanging="709"/>
        <w:jc w:val="both"/>
        <w:rPr>
          <w:color w:val="000000"/>
          <w:szCs w:val="22"/>
        </w:rPr>
      </w:pPr>
      <w:r w:rsidRPr="00B85695">
        <w:rPr>
          <w:color w:val="000000"/>
          <w:szCs w:val="22"/>
        </w:rPr>
        <w:t>Kritērija K-5 „</w:t>
      </w:r>
      <w:proofErr w:type="spellStart"/>
      <w:r w:rsidR="004C6267" w:rsidRPr="004C6267">
        <w:rPr>
          <w:color w:val="000000"/>
          <w:szCs w:val="22"/>
        </w:rPr>
        <w:t>Līgumiestāžu</w:t>
      </w:r>
      <w:proofErr w:type="spellEnd"/>
      <w:r w:rsidR="004C6267" w:rsidRPr="004C6267">
        <w:rPr>
          <w:color w:val="000000"/>
          <w:szCs w:val="22"/>
        </w:rPr>
        <w:t xml:space="preserve"> skaits (maksas ambulatorās un maksas stacionārās ārstniecības iestādes</w:t>
      </w:r>
      <w:r w:rsidR="00227AB6" w:rsidRPr="00227AB6">
        <w:rPr>
          <w:color w:val="000000" w:themeColor="text1"/>
          <w:szCs w:val="22"/>
        </w:rPr>
        <w:t xml:space="preserve"> Rīgā</w:t>
      </w:r>
      <w:r w:rsidR="004C6267" w:rsidRPr="004C6267">
        <w:rPr>
          <w:color w:val="000000"/>
          <w:szCs w:val="22"/>
        </w:rPr>
        <w:t>), kurās ar iegādāto pamata līmeņa programmu tiek nodrošināti bezskaidras naudas norēķini</w:t>
      </w:r>
      <w:r w:rsidRPr="00B85695">
        <w:rPr>
          <w:color w:val="000000"/>
          <w:szCs w:val="22"/>
        </w:rPr>
        <w:t>” vērtēšana:</w:t>
      </w:r>
    </w:p>
    <w:p w:rsidR="00B85695" w:rsidRPr="00B85695" w:rsidRDefault="00B85695" w:rsidP="00156264">
      <w:pPr>
        <w:numPr>
          <w:ilvl w:val="3"/>
          <w:numId w:val="11"/>
        </w:numPr>
        <w:suppressAutoHyphens/>
        <w:ind w:left="1134" w:hanging="850"/>
        <w:jc w:val="both"/>
        <w:rPr>
          <w:color w:val="000000"/>
          <w:szCs w:val="22"/>
        </w:rPr>
      </w:pPr>
      <w:r w:rsidRPr="00B85695">
        <w:rPr>
          <w:color w:val="000000"/>
          <w:szCs w:val="22"/>
        </w:rPr>
        <w:t xml:space="preserve">Ar lielāko </w:t>
      </w:r>
      <w:proofErr w:type="spellStart"/>
      <w:r w:rsidRPr="00B85695">
        <w:rPr>
          <w:color w:val="000000"/>
          <w:szCs w:val="22"/>
        </w:rPr>
        <w:t>līgumiestāžu</w:t>
      </w:r>
      <w:proofErr w:type="spellEnd"/>
      <w:r w:rsidRPr="00B85695">
        <w:rPr>
          <w:color w:val="000000"/>
          <w:szCs w:val="22"/>
        </w:rPr>
        <w:t xml:space="preserve"> pārklājumu </w:t>
      </w:r>
      <w:r w:rsidR="00C26CF2">
        <w:rPr>
          <w:color w:val="000000"/>
          <w:szCs w:val="22"/>
        </w:rPr>
        <w:t>Rīgā</w:t>
      </w:r>
      <w:r w:rsidRPr="00B85695">
        <w:rPr>
          <w:color w:val="000000"/>
          <w:szCs w:val="22"/>
        </w:rPr>
        <w:t xml:space="preserve"> tiek piešķirti </w:t>
      </w:r>
      <w:r w:rsidR="00590C3D">
        <w:rPr>
          <w:b/>
          <w:color w:val="000000"/>
          <w:szCs w:val="22"/>
        </w:rPr>
        <w:t>11</w:t>
      </w:r>
      <w:r w:rsidR="00590C3D" w:rsidRPr="00B85695">
        <w:rPr>
          <w:b/>
          <w:color w:val="000000"/>
          <w:szCs w:val="22"/>
        </w:rPr>
        <w:t xml:space="preserve"> </w:t>
      </w:r>
      <w:r w:rsidRPr="00B85695">
        <w:rPr>
          <w:b/>
          <w:color w:val="000000"/>
          <w:szCs w:val="22"/>
        </w:rPr>
        <w:t>(</w:t>
      </w:r>
      <w:r w:rsidR="00590C3D">
        <w:rPr>
          <w:b/>
          <w:color w:val="000000"/>
          <w:szCs w:val="22"/>
        </w:rPr>
        <w:t>vienpadsmit</w:t>
      </w:r>
      <w:r w:rsidRPr="00B85695">
        <w:rPr>
          <w:b/>
          <w:color w:val="000000"/>
          <w:szCs w:val="22"/>
        </w:rPr>
        <w:t>)</w:t>
      </w:r>
      <w:r w:rsidRPr="00B85695">
        <w:rPr>
          <w:color w:val="000000"/>
          <w:szCs w:val="22"/>
        </w:rPr>
        <w:t xml:space="preserve"> punkti.</w:t>
      </w:r>
    </w:p>
    <w:p w:rsidR="00B85695" w:rsidRPr="00B85695" w:rsidRDefault="00B85695" w:rsidP="00156264">
      <w:pPr>
        <w:numPr>
          <w:ilvl w:val="3"/>
          <w:numId w:val="11"/>
        </w:numPr>
        <w:suppressAutoHyphens/>
        <w:ind w:left="1134" w:hanging="850"/>
        <w:jc w:val="both"/>
        <w:rPr>
          <w:color w:val="000000"/>
          <w:szCs w:val="22"/>
        </w:rPr>
      </w:pPr>
      <w:r w:rsidRPr="00B85695">
        <w:rPr>
          <w:color w:val="000000"/>
          <w:szCs w:val="22"/>
        </w:rPr>
        <w:t>Pārējo pretendentu iesniegtie piedāvājumi tiek vērtēti pēc sekojošas formulas:</w:t>
      </w:r>
    </w:p>
    <w:p w:rsidR="00B85695" w:rsidRPr="00B85695" w:rsidRDefault="00B85695" w:rsidP="00B85695">
      <w:pPr>
        <w:ind w:left="2268"/>
        <w:jc w:val="both"/>
        <w:rPr>
          <w:color w:val="000000"/>
          <w:szCs w:val="22"/>
        </w:rPr>
      </w:pPr>
      <w:r w:rsidRPr="00B85695">
        <w:rPr>
          <w:color w:val="000000"/>
          <w:szCs w:val="22"/>
        </w:rPr>
        <w:t>K-5 = z * ( x / y</w:t>
      </w:r>
      <w:proofErr w:type="gramStart"/>
      <w:r w:rsidRPr="00B85695">
        <w:rPr>
          <w:color w:val="000000"/>
          <w:szCs w:val="22"/>
        </w:rPr>
        <w:t xml:space="preserve"> )</w:t>
      </w:r>
      <w:proofErr w:type="gramEnd"/>
      <w:r w:rsidRPr="00B85695">
        <w:rPr>
          <w:color w:val="000000"/>
          <w:szCs w:val="22"/>
        </w:rPr>
        <w:t>, kur</w:t>
      </w:r>
    </w:p>
    <w:p w:rsidR="00B85695" w:rsidRPr="00B85695" w:rsidRDefault="00B85695" w:rsidP="00B85695">
      <w:pPr>
        <w:ind w:left="2268"/>
        <w:jc w:val="both"/>
        <w:rPr>
          <w:color w:val="000000"/>
          <w:szCs w:val="22"/>
        </w:rPr>
      </w:pPr>
      <w:r w:rsidRPr="00B85695">
        <w:rPr>
          <w:color w:val="000000"/>
          <w:szCs w:val="22"/>
        </w:rPr>
        <w:t>z – maksimāli iespējamais punktu skaits;</w:t>
      </w:r>
    </w:p>
    <w:p w:rsidR="00B85695" w:rsidRPr="00B85695" w:rsidRDefault="00B85695" w:rsidP="00B85695">
      <w:pPr>
        <w:ind w:left="2268"/>
        <w:jc w:val="both"/>
        <w:rPr>
          <w:color w:val="000000"/>
          <w:szCs w:val="22"/>
        </w:rPr>
      </w:pPr>
      <w:r w:rsidRPr="00B85695">
        <w:rPr>
          <w:color w:val="000000"/>
          <w:szCs w:val="22"/>
        </w:rPr>
        <w:t xml:space="preserve">x – </w:t>
      </w:r>
      <w:proofErr w:type="spellStart"/>
      <w:r w:rsidRPr="00B85695">
        <w:rPr>
          <w:color w:val="000000"/>
          <w:szCs w:val="22"/>
        </w:rPr>
        <w:t>līgumiestāžu</w:t>
      </w:r>
      <w:proofErr w:type="spellEnd"/>
      <w:r w:rsidRPr="00B85695">
        <w:rPr>
          <w:color w:val="000000"/>
          <w:szCs w:val="22"/>
        </w:rPr>
        <w:t xml:space="preserve"> skaits piedāvājumam, kuram aprēķina punktus;</w:t>
      </w:r>
    </w:p>
    <w:p w:rsidR="00B85695" w:rsidRPr="00B85695" w:rsidRDefault="00B85695" w:rsidP="00B85695">
      <w:pPr>
        <w:ind w:left="2268"/>
        <w:jc w:val="both"/>
        <w:rPr>
          <w:color w:val="000000"/>
          <w:szCs w:val="22"/>
        </w:rPr>
      </w:pPr>
      <w:r w:rsidRPr="00B85695">
        <w:rPr>
          <w:color w:val="000000"/>
          <w:szCs w:val="22"/>
        </w:rPr>
        <w:t xml:space="preserve">y – vislielākais </w:t>
      </w:r>
      <w:proofErr w:type="spellStart"/>
      <w:r w:rsidRPr="00B85695">
        <w:rPr>
          <w:color w:val="000000"/>
          <w:szCs w:val="22"/>
        </w:rPr>
        <w:t>līgumiestāžu</w:t>
      </w:r>
      <w:proofErr w:type="spellEnd"/>
      <w:r w:rsidRPr="00B85695">
        <w:rPr>
          <w:color w:val="000000"/>
          <w:szCs w:val="22"/>
        </w:rPr>
        <w:t xml:space="preserve"> skaits;</w:t>
      </w:r>
    </w:p>
    <w:p w:rsidR="00B85695" w:rsidRDefault="00B85695" w:rsidP="00B85695">
      <w:pPr>
        <w:ind w:left="2268"/>
        <w:jc w:val="both"/>
        <w:rPr>
          <w:color w:val="000000"/>
          <w:szCs w:val="22"/>
        </w:rPr>
      </w:pPr>
      <w:r w:rsidRPr="00B85695">
        <w:rPr>
          <w:color w:val="000000"/>
          <w:szCs w:val="22"/>
        </w:rPr>
        <w:t>K-5 - attiecīgā piedāvājuma iegūtie punkti</w:t>
      </w:r>
    </w:p>
    <w:p w:rsidR="00D55C46" w:rsidRPr="00B85695" w:rsidRDefault="00BF5401" w:rsidP="0073674D">
      <w:pPr>
        <w:numPr>
          <w:ilvl w:val="3"/>
          <w:numId w:val="11"/>
        </w:numPr>
        <w:suppressAutoHyphens/>
        <w:ind w:left="1134" w:hanging="850"/>
        <w:jc w:val="both"/>
        <w:rPr>
          <w:color w:val="000000"/>
          <w:szCs w:val="22"/>
        </w:rPr>
      </w:pPr>
      <w:r>
        <w:rPr>
          <w:color w:val="000000"/>
          <w:szCs w:val="22"/>
        </w:rPr>
        <w:t xml:space="preserve">Netiks vērtētas </w:t>
      </w:r>
      <w:proofErr w:type="spellStart"/>
      <w:r>
        <w:rPr>
          <w:color w:val="000000"/>
          <w:szCs w:val="22"/>
        </w:rPr>
        <w:t>līgumorganizāciju</w:t>
      </w:r>
      <w:proofErr w:type="spellEnd"/>
      <w:r>
        <w:rPr>
          <w:color w:val="000000"/>
          <w:szCs w:val="22"/>
        </w:rPr>
        <w:t xml:space="preserve"> sarakstā pievienotās optikas iestādes, kuras nodrošina acu ārstu vizīti un redzes korekcijas pakalpojumus.</w:t>
      </w:r>
      <w:r w:rsidR="00983F44">
        <w:rPr>
          <w:color w:val="000000"/>
          <w:szCs w:val="22"/>
        </w:rPr>
        <w:t xml:space="preserve"> </w:t>
      </w:r>
      <w:proofErr w:type="gramStart"/>
      <w:r w:rsidR="00983F44">
        <w:rPr>
          <w:color w:val="000000"/>
          <w:szCs w:val="22"/>
        </w:rPr>
        <w:t>Kā arī netiks</w:t>
      </w:r>
      <w:proofErr w:type="gramEnd"/>
      <w:r w:rsidR="00983F44">
        <w:rPr>
          <w:color w:val="000000"/>
          <w:szCs w:val="22"/>
        </w:rPr>
        <w:t xml:space="preserve"> vērtētas sarakstā pievienotās ārstniecības iestādes, kas nodrošina tikai pacienta iemaksas un tikai ambulatorās rehabilitācijas pakalpojumus.</w:t>
      </w:r>
    </w:p>
    <w:p w:rsidR="00D55C46" w:rsidRDefault="00D55C46" w:rsidP="00D55C46">
      <w:pPr>
        <w:ind w:left="1440"/>
        <w:jc w:val="both"/>
        <w:rPr>
          <w:color w:val="000000"/>
          <w:szCs w:val="22"/>
        </w:rPr>
      </w:pPr>
    </w:p>
    <w:p w:rsidR="00D55C46" w:rsidRPr="00B85695" w:rsidRDefault="007C726C" w:rsidP="0073674D">
      <w:pPr>
        <w:numPr>
          <w:ilvl w:val="2"/>
          <w:numId w:val="11"/>
        </w:numPr>
        <w:suppressAutoHyphens/>
        <w:ind w:left="0" w:firstLine="0"/>
        <w:jc w:val="both"/>
        <w:rPr>
          <w:color w:val="000000"/>
          <w:szCs w:val="22"/>
        </w:rPr>
      </w:pPr>
      <w:r>
        <w:rPr>
          <w:color w:val="000000"/>
          <w:szCs w:val="22"/>
        </w:rPr>
        <w:t>Kritērija K-6 „Izmaiņu veikšanas kārtība apdrošināto personu sarakstā” vērtēšana:</w:t>
      </w:r>
    </w:p>
    <w:p w:rsidR="00871FEA" w:rsidRPr="002B7C1C" w:rsidRDefault="002B7C1C" w:rsidP="0073674D">
      <w:pPr>
        <w:numPr>
          <w:ilvl w:val="3"/>
          <w:numId w:val="11"/>
        </w:numPr>
        <w:suppressAutoHyphens/>
        <w:ind w:left="1134" w:hanging="850"/>
        <w:jc w:val="both"/>
        <w:rPr>
          <w:color w:val="000000"/>
          <w:szCs w:val="22"/>
        </w:rPr>
      </w:pPr>
      <w:r>
        <w:rPr>
          <w:color w:val="000000"/>
          <w:szCs w:val="22"/>
        </w:rPr>
        <w:t xml:space="preserve">Iekļaujot jaunus apdrošināmos darbiniekus </w:t>
      </w:r>
      <w:proofErr w:type="spellStart"/>
      <w:r>
        <w:rPr>
          <w:color w:val="000000"/>
          <w:szCs w:val="22"/>
        </w:rPr>
        <w:t>darbiniekus</w:t>
      </w:r>
      <w:proofErr w:type="spellEnd"/>
      <w:r>
        <w:rPr>
          <w:color w:val="000000"/>
          <w:szCs w:val="22"/>
        </w:rPr>
        <w:t>, kā arī izslēdzot apdrošinātos darbiniekus no apdrošināto saraksta, pretendents veic prēmijas aprēķinu proporcionāli atlikušajam periodam par pilniem mēnešiem (tas nozīmē, ka viena mēneša</w:t>
      </w:r>
      <w:r w:rsidR="00FF1CF3">
        <w:rPr>
          <w:color w:val="000000"/>
          <w:szCs w:val="22"/>
        </w:rPr>
        <w:t xml:space="preserve"> </w:t>
      </w:r>
      <w:r>
        <w:rPr>
          <w:color w:val="000000"/>
          <w:szCs w:val="22"/>
        </w:rPr>
        <w:t>apdrošināšanas prēmija tiek noteikta kā 1/12 daļa no gada apdrošināšanas prēmijas). Aprēķinot prēmijas atlikumu par izslēgtajām personām, netiek ņemti vērā administratīvie izdevumi un izmaksātās atlīdzības.</w:t>
      </w:r>
      <w:r w:rsidR="00FF1CF3">
        <w:rPr>
          <w:color w:val="000000"/>
          <w:szCs w:val="22"/>
        </w:rPr>
        <w:t xml:space="preserve"> Par šī vērtēšanas kritērija izpildi tiek piešķirti </w:t>
      </w:r>
      <w:r w:rsidR="00FF1CF3">
        <w:rPr>
          <w:b/>
          <w:color w:val="000000"/>
          <w:szCs w:val="22"/>
        </w:rPr>
        <w:t xml:space="preserve">7 (septiņi) </w:t>
      </w:r>
      <w:r w:rsidR="00FF1CF3">
        <w:rPr>
          <w:color w:val="000000"/>
          <w:szCs w:val="22"/>
        </w:rPr>
        <w:t>punkti.</w:t>
      </w:r>
    </w:p>
    <w:p w:rsidR="00871FEA" w:rsidRPr="0073674D" w:rsidRDefault="00871FEA" w:rsidP="00A55DAF">
      <w:pPr>
        <w:pStyle w:val="Heading3"/>
        <w:tabs>
          <w:tab w:val="left" w:pos="1080"/>
        </w:tabs>
        <w:spacing w:before="0" w:after="0"/>
        <w:jc w:val="right"/>
        <w:rPr>
          <w:rFonts w:ascii="Times New Roman" w:hAnsi="Times New Roman" w:cs="Times New Roman"/>
          <w:b w:val="0"/>
          <w:bCs w:val="0"/>
          <w:color w:val="000000"/>
          <w:sz w:val="24"/>
          <w:szCs w:val="22"/>
        </w:rPr>
      </w:pPr>
    </w:p>
    <w:p w:rsidR="00224C95" w:rsidRDefault="00224C95" w:rsidP="002E0B02">
      <w:pPr>
        <w:tabs>
          <w:tab w:val="left" w:pos="360"/>
          <w:tab w:val="left" w:pos="1080"/>
        </w:tabs>
        <w:rPr>
          <w:b/>
          <w:bCs/>
          <w:color w:val="000000"/>
        </w:rPr>
      </w:pPr>
    </w:p>
    <w:p w:rsidR="0014656C" w:rsidRDefault="0014656C" w:rsidP="00F6067F">
      <w:pPr>
        <w:tabs>
          <w:tab w:val="left" w:pos="360"/>
          <w:tab w:val="left" w:pos="1080"/>
        </w:tabs>
        <w:jc w:val="right"/>
        <w:rPr>
          <w:b/>
          <w:bCs/>
          <w:color w:val="000000"/>
        </w:rPr>
      </w:pPr>
    </w:p>
    <w:p w:rsidR="007B0AC3" w:rsidRDefault="007B0AC3" w:rsidP="00F6067F">
      <w:pPr>
        <w:tabs>
          <w:tab w:val="left" w:pos="360"/>
          <w:tab w:val="left" w:pos="1080"/>
        </w:tabs>
        <w:jc w:val="right"/>
        <w:rPr>
          <w:b/>
          <w:bCs/>
          <w:color w:val="000000"/>
        </w:rPr>
      </w:pPr>
    </w:p>
    <w:p w:rsidR="007B0AC3" w:rsidRDefault="007B0AC3" w:rsidP="00F6067F">
      <w:pPr>
        <w:tabs>
          <w:tab w:val="left" w:pos="360"/>
          <w:tab w:val="left" w:pos="1080"/>
        </w:tabs>
        <w:jc w:val="right"/>
        <w:rPr>
          <w:b/>
          <w:bCs/>
          <w:color w:val="000000"/>
        </w:rPr>
      </w:pPr>
    </w:p>
    <w:p w:rsidR="007B0AC3" w:rsidRDefault="007B0AC3" w:rsidP="00F6067F">
      <w:pPr>
        <w:tabs>
          <w:tab w:val="left" w:pos="360"/>
          <w:tab w:val="left" w:pos="1080"/>
        </w:tabs>
        <w:jc w:val="right"/>
        <w:rPr>
          <w:b/>
          <w:bCs/>
          <w:color w:val="000000"/>
        </w:rPr>
      </w:pPr>
    </w:p>
    <w:p w:rsidR="00F6067F" w:rsidRPr="004673F7" w:rsidRDefault="007769C4" w:rsidP="00F6067F">
      <w:pPr>
        <w:tabs>
          <w:tab w:val="left" w:pos="360"/>
          <w:tab w:val="left" w:pos="1080"/>
        </w:tabs>
        <w:jc w:val="right"/>
        <w:rPr>
          <w:bCs/>
          <w:color w:val="000000"/>
        </w:rPr>
      </w:pPr>
      <w:r w:rsidRPr="004673F7">
        <w:rPr>
          <w:bCs/>
          <w:color w:val="000000"/>
        </w:rPr>
        <w:t>5.</w:t>
      </w:r>
      <w:r w:rsidR="00F6067F" w:rsidRPr="004673F7">
        <w:rPr>
          <w:bCs/>
          <w:color w:val="000000"/>
        </w:rPr>
        <w:t xml:space="preserve"> pielikums</w:t>
      </w:r>
    </w:p>
    <w:p w:rsidR="0045619D" w:rsidRPr="004673F7" w:rsidRDefault="0045619D" w:rsidP="0045619D">
      <w:pPr>
        <w:jc w:val="right"/>
      </w:pPr>
      <w:r w:rsidRPr="004673F7">
        <w:t xml:space="preserve">Atklātam konkursam </w:t>
      </w:r>
    </w:p>
    <w:p w:rsidR="0045619D" w:rsidRPr="004673F7" w:rsidRDefault="0045619D" w:rsidP="0045619D">
      <w:pPr>
        <w:jc w:val="right"/>
      </w:pPr>
      <w:r w:rsidRPr="004673F7">
        <w:t>„VSIA „Latvijas Nacionālā opera un balets”</w:t>
      </w:r>
    </w:p>
    <w:p w:rsidR="0045619D" w:rsidRPr="004673F7" w:rsidRDefault="0045619D" w:rsidP="0045619D">
      <w:pPr>
        <w:jc w:val="right"/>
      </w:pPr>
      <w:r w:rsidRPr="004673F7">
        <w:t>darbinieku veselības apdrošināšana”</w:t>
      </w:r>
    </w:p>
    <w:p w:rsidR="0045619D" w:rsidRPr="004673F7" w:rsidRDefault="0045619D" w:rsidP="0045619D">
      <w:pPr>
        <w:pStyle w:val="Heading3"/>
        <w:tabs>
          <w:tab w:val="left" w:pos="1080"/>
        </w:tabs>
        <w:spacing w:before="0" w:after="0"/>
        <w:jc w:val="right"/>
        <w:rPr>
          <w:rFonts w:ascii="Times New Roman" w:hAnsi="Times New Roman" w:cs="Times New Roman"/>
          <w:b w:val="0"/>
          <w:color w:val="000000" w:themeColor="text1"/>
          <w:sz w:val="24"/>
          <w:szCs w:val="24"/>
        </w:rPr>
      </w:pPr>
      <w:proofErr w:type="spellStart"/>
      <w:r w:rsidRPr="004673F7">
        <w:rPr>
          <w:rFonts w:ascii="Times New Roman" w:hAnsi="Times New Roman" w:cs="Times New Roman"/>
          <w:b w:val="0"/>
          <w:color w:val="000000"/>
          <w:sz w:val="24"/>
          <w:szCs w:val="24"/>
        </w:rPr>
        <w:t>Id</w:t>
      </w:r>
      <w:proofErr w:type="spellEnd"/>
      <w:r w:rsidRPr="004673F7">
        <w:rPr>
          <w:rFonts w:ascii="Times New Roman" w:hAnsi="Times New Roman" w:cs="Times New Roman"/>
          <w:b w:val="0"/>
          <w:color w:val="000000"/>
          <w:sz w:val="24"/>
          <w:szCs w:val="24"/>
        </w:rPr>
        <w:t xml:space="preserve">. Nr. </w:t>
      </w:r>
      <w:r w:rsidR="003D561E" w:rsidRPr="004673F7">
        <w:rPr>
          <w:rFonts w:ascii="Times New Roman" w:hAnsi="Times New Roman" w:cs="Times New Roman"/>
          <w:b w:val="0"/>
          <w:color w:val="000000" w:themeColor="text1"/>
          <w:sz w:val="24"/>
          <w:szCs w:val="24"/>
        </w:rPr>
        <w:t>LNO 2017/5</w:t>
      </w:r>
    </w:p>
    <w:p w:rsidR="0049541E" w:rsidRPr="008165FB" w:rsidRDefault="0049541E" w:rsidP="00F6067F">
      <w:pPr>
        <w:tabs>
          <w:tab w:val="left" w:pos="360"/>
          <w:tab w:val="left" w:pos="1080"/>
        </w:tabs>
        <w:jc w:val="right"/>
        <w:rPr>
          <w:color w:val="000000" w:themeColor="text1"/>
        </w:rPr>
      </w:pPr>
      <w:bookmarkStart w:id="4" w:name="_GoBack"/>
      <w:bookmarkEnd w:id="4"/>
    </w:p>
    <w:p w:rsidR="0049541E" w:rsidRPr="007565F8" w:rsidRDefault="0049541E" w:rsidP="0049541E">
      <w:pPr>
        <w:pStyle w:val="Heading2"/>
        <w:tabs>
          <w:tab w:val="left" w:pos="1080"/>
        </w:tabs>
        <w:jc w:val="center"/>
        <w:rPr>
          <w:color w:val="000000"/>
        </w:rPr>
      </w:pPr>
    </w:p>
    <w:p w:rsidR="00F6067F" w:rsidRDefault="00F6067F" w:rsidP="0049541E">
      <w:pPr>
        <w:pStyle w:val="Heading2"/>
        <w:tabs>
          <w:tab w:val="left" w:pos="1080"/>
        </w:tabs>
        <w:jc w:val="center"/>
        <w:rPr>
          <w:color w:val="000000"/>
        </w:rPr>
      </w:pPr>
    </w:p>
    <w:p w:rsidR="0049541E" w:rsidRPr="00C26CF2" w:rsidRDefault="0049541E" w:rsidP="0049541E">
      <w:pPr>
        <w:pStyle w:val="Heading2"/>
        <w:tabs>
          <w:tab w:val="left" w:pos="1080"/>
        </w:tabs>
        <w:jc w:val="center"/>
        <w:rPr>
          <w:color w:val="000000" w:themeColor="text1"/>
        </w:rPr>
      </w:pPr>
      <w:r w:rsidRPr="00C26CF2">
        <w:rPr>
          <w:color w:val="000000" w:themeColor="text1"/>
        </w:rPr>
        <w:t>LĪGUMA PROJEKTS</w:t>
      </w:r>
    </w:p>
    <w:p w:rsidR="0049541E" w:rsidRPr="00C26CF2" w:rsidRDefault="0049541E" w:rsidP="0049541E">
      <w:pPr>
        <w:overflowPunct w:val="0"/>
        <w:autoSpaceDE w:val="0"/>
        <w:autoSpaceDN w:val="0"/>
        <w:adjustRightInd w:val="0"/>
        <w:ind w:right="-1"/>
        <w:jc w:val="both"/>
        <w:textAlignment w:val="baseline"/>
        <w:rPr>
          <w:color w:val="000000" w:themeColor="text1"/>
        </w:rPr>
      </w:pPr>
    </w:p>
    <w:p w:rsidR="0049541E" w:rsidRPr="00C26CF2" w:rsidRDefault="0049541E" w:rsidP="0049541E">
      <w:pPr>
        <w:pStyle w:val="Default"/>
        <w:rPr>
          <w:color w:val="000000" w:themeColor="text1"/>
        </w:rPr>
      </w:pPr>
      <w:r w:rsidRPr="00C26CF2">
        <w:rPr>
          <w:b/>
          <w:bCs/>
          <w:color w:val="000000" w:themeColor="text1"/>
        </w:rPr>
        <w:t xml:space="preserve">___________, </w:t>
      </w:r>
    </w:p>
    <w:p w:rsidR="0049541E" w:rsidRPr="00C26CF2" w:rsidRDefault="00DF5F6D" w:rsidP="0049541E">
      <w:pPr>
        <w:pStyle w:val="Default"/>
        <w:jc w:val="right"/>
        <w:rPr>
          <w:color w:val="000000" w:themeColor="text1"/>
        </w:rPr>
      </w:pPr>
      <w:r w:rsidRPr="00C26CF2">
        <w:rPr>
          <w:b/>
          <w:bCs/>
          <w:color w:val="000000" w:themeColor="text1"/>
        </w:rPr>
        <w:t>201</w:t>
      </w:r>
      <w:r>
        <w:rPr>
          <w:b/>
          <w:bCs/>
          <w:color w:val="000000" w:themeColor="text1"/>
        </w:rPr>
        <w:t>7</w:t>
      </w:r>
      <w:r w:rsidR="0049541E" w:rsidRPr="00C26CF2">
        <w:rPr>
          <w:b/>
          <w:bCs/>
          <w:color w:val="000000" w:themeColor="text1"/>
        </w:rPr>
        <w:t xml:space="preserve">. gada _______ </w:t>
      </w:r>
    </w:p>
    <w:p w:rsidR="0049541E" w:rsidRPr="00C26CF2" w:rsidRDefault="0049541E" w:rsidP="0049541E">
      <w:pPr>
        <w:pStyle w:val="Default"/>
        <w:rPr>
          <w:b/>
          <w:bCs/>
          <w:color w:val="000000" w:themeColor="text1"/>
        </w:rPr>
      </w:pPr>
    </w:p>
    <w:p w:rsidR="0049541E" w:rsidRPr="00C26CF2" w:rsidRDefault="0049541E" w:rsidP="0052448B">
      <w:pPr>
        <w:pStyle w:val="Default"/>
        <w:jc w:val="both"/>
        <w:rPr>
          <w:color w:val="000000" w:themeColor="text1"/>
        </w:rPr>
      </w:pPr>
      <w:r w:rsidRPr="00C26CF2">
        <w:rPr>
          <w:b/>
          <w:bCs/>
          <w:color w:val="000000" w:themeColor="text1"/>
        </w:rPr>
        <w:t xml:space="preserve">___________________ apdrošināšanas akciju sabiedrība </w:t>
      </w:r>
      <w:r w:rsidRPr="00C26CF2">
        <w:rPr>
          <w:color w:val="000000" w:themeColor="text1"/>
        </w:rPr>
        <w:t xml:space="preserve">(vienotās reģistrācijas numurs ____________________, juridiskā adrese: ____________________), turpmāk tekstā - APDROŠINĀTĀJS, tās _____________________ personā, kura rīkojas uz __________________________________ pamata, no vienas puses, un </w:t>
      </w:r>
    </w:p>
    <w:p w:rsidR="0049541E" w:rsidRPr="004918BA" w:rsidRDefault="0049541E" w:rsidP="0052448B">
      <w:pPr>
        <w:pStyle w:val="Default"/>
        <w:jc w:val="both"/>
        <w:rPr>
          <w:b/>
          <w:bCs/>
          <w:color w:val="FF0000"/>
        </w:rPr>
      </w:pPr>
    </w:p>
    <w:p w:rsidR="0049541E" w:rsidRPr="00593666" w:rsidRDefault="00593666" w:rsidP="0052448B">
      <w:pPr>
        <w:pStyle w:val="Default"/>
        <w:jc w:val="both"/>
        <w:rPr>
          <w:color w:val="000000" w:themeColor="text1"/>
        </w:rPr>
      </w:pPr>
      <w:r w:rsidRPr="00593666">
        <w:rPr>
          <w:b/>
          <w:bCs/>
          <w:color w:val="000000" w:themeColor="text1"/>
        </w:rPr>
        <w:t>VSIA „Latvijas Nacionālā opera un balets”</w:t>
      </w:r>
      <w:r w:rsidR="0049541E" w:rsidRPr="00593666">
        <w:rPr>
          <w:b/>
          <w:bCs/>
          <w:color w:val="000000" w:themeColor="text1"/>
        </w:rPr>
        <w:t xml:space="preserve"> </w:t>
      </w:r>
      <w:r w:rsidR="0049541E" w:rsidRPr="00593666">
        <w:rPr>
          <w:color w:val="000000" w:themeColor="text1"/>
        </w:rPr>
        <w:t xml:space="preserve">(vienotās reģistrācijas numurs </w:t>
      </w:r>
      <w:r w:rsidRPr="00593666">
        <w:rPr>
          <w:color w:val="000000" w:themeColor="text1"/>
        </w:rPr>
        <w:t>40103208907</w:t>
      </w:r>
      <w:r w:rsidR="0049541E" w:rsidRPr="00593666">
        <w:rPr>
          <w:color w:val="000000" w:themeColor="text1"/>
        </w:rPr>
        <w:t xml:space="preserve">, juridiskā adrese: </w:t>
      </w:r>
      <w:r w:rsidRPr="00593666">
        <w:rPr>
          <w:color w:val="000000" w:themeColor="text1"/>
        </w:rPr>
        <w:t>Aspazijas bulvāris 3, Rīga</w:t>
      </w:r>
      <w:r w:rsidR="0049541E" w:rsidRPr="00593666">
        <w:rPr>
          <w:color w:val="000000" w:themeColor="text1"/>
        </w:rPr>
        <w:t>, LV-</w:t>
      </w:r>
      <w:r w:rsidRPr="00593666">
        <w:rPr>
          <w:color w:val="000000" w:themeColor="text1"/>
        </w:rPr>
        <w:t>1050</w:t>
      </w:r>
      <w:r w:rsidR="0049541E" w:rsidRPr="00593666">
        <w:rPr>
          <w:color w:val="000000" w:themeColor="text1"/>
        </w:rPr>
        <w:t xml:space="preserve">), turpmāk tekstā - APDROŠINĀJUMA ŅĒMĒJS, tā ________________ personā, kurš rīkojas uz ___________pamata, no otras puses, </w:t>
      </w:r>
    </w:p>
    <w:p w:rsidR="009C4721" w:rsidRPr="00593666" w:rsidRDefault="009C4721" w:rsidP="0052448B">
      <w:pPr>
        <w:pStyle w:val="Default"/>
        <w:jc w:val="both"/>
        <w:rPr>
          <w:b/>
          <w:bCs/>
          <w:color w:val="000000" w:themeColor="text1"/>
        </w:rPr>
      </w:pPr>
    </w:p>
    <w:p w:rsidR="0049541E" w:rsidRPr="00593666" w:rsidRDefault="0049541E" w:rsidP="0052448B">
      <w:pPr>
        <w:pStyle w:val="Default"/>
        <w:jc w:val="both"/>
        <w:rPr>
          <w:color w:val="000000" w:themeColor="text1"/>
        </w:rPr>
      </w:pPr>
      <w:r w:rsidRPr="00593666">
        <w:rPr>
          <w:b/>
          <w:bCs/>
          <w:color w:val="000000" w:themeColor="text1"/>
        </w:rPr>
        <w:t xml:space="preserve">noslēdz šādu līgumu, turpmāk tekstā - Līgums, kurā vienojas par turpmāko: </w:t>
      </w:r>
    </w:p>
    <w:p w:rsidR="0049541E" w:rsidRPr="004918BA" w:rsidRDefault="0049541E" w:rsidP="009C4721">
      <w:pPr>
        <w:pStyle w:val="Default"/>
        <w:spacing w:before="120" w:after="120"/>
        <w:jc w:val="center"/>
        <w:rPr>
          <w:color w:val="FF0000"/>
        </w:rPr>
      </w:pPr>
      <w:r w:rsidRPr="00593666">
        <w:rPr>
          <w:b/>
          <w:bCs/>
          <w:color w:val="000000" w:themeColor="text1"/>
        </w:rPr>
        <w:t>1. Līguma priekšmets</w:t>
      </w:r>
    </w:p>
    <w:p w:rsidR="0052448B" w:rsidRPr="00593666" w:rsidRDefault="0049541E" w:rsidP="0052448B">
      <w:pPr>
        <w:pStyle w:val="Default"/>
        <w:jc w:val="both"/>
        <w:rPr>
          <w:color w:val="000000" w:themeColor="text1"/>
        </w:rPr>
      </w:pPr>
      <w:r w:rsidRPr="00593666">
        <w:rPr>
          <w:b/>
          <w:bCs/>
          <w:color w:val="000000" w:themeColor="text1"/>
        </w:rPr>
        <w:t xml:space="preserve">1.1. </w:t>
      </w:r>
      <w:r w:rsidRPr="00593666">
        <w:rPr>
          <w:color w:val="000000" w:themeColor="text1"/>
        </w:rPr>
        <w:t>Pamatojoties uz APDROŠINĀJUMA ŅĒMĒJA iepirkuma procedūras “</w:t>
      </w:r>
      <w:r w:rsidR="00593666" w:rsidRPr="00593666">
        <w:rPr>
          <w:color w:val="000000" w:themeColor="text1"/>
        </w:rPr>
        <w:t>VSIA „Latvijas N</w:t>
      </w:r>
      <w:r w:rsidR="00B02743">
        <w:rPr>
          <w:color w:val="000000" w:themeColor="text1"/>
        </w:rPr>
        <w:t>a</w:t>
      </w:r>
      <w:r w:rsidR="00593666" w:rsidRPr="00593666">
        <w:rPr>
          <w:color w:val="000000" w:themeColor="text1"/>
        </w:rPr>
        <w:t>cionālā opera un balets” darbinieku veselības apdrošināšana</w:t>
      </w:r>
      <w:r w:rsidRPr="00593666">
        <w:rPr>
          <w:color w:val="000000" w:themeColor="text1"/>
        </w:rPr>
        <w:t>”, ar iepirkuma identifikācijas Nr.</w:t>
      </w:r>
      <w:proofErr w:type="gramStart"/>
      <w:r w:rsidR="00593666" w:rsidRPr="00593666">
        <w:rPr>
          <w:color w:val="000000" w:themeColor="text1"/>
        </w:rPr>
        <w:t xml:space="preserve"> .</w:t>
      </w:r>
      <w:proofErr w:type="gramEnd"/>
      <w:r w:rsidR="00593666" w:rsidRPr="00593666">
        <w:rPr>
          <w:color w:val="000000" w:themeColor="text1"/>
        </w:rPr>
        <w:t>....................</w:t>
      </w:r>
      <w:r w:rsidR="00C26CF2" w:rsidRPr="00593666">
        <w:rPr>
          <w:color w:val="000000" w:themeColor="text1"/>
        </w:rPr>
        <w:t>.</w:t>
      </w:r>
      <w:r w:rsidRPr="00593666">
        <w:rPr>
          <w:color w:val="000000" w:themeColor="text1"/>
        </w:rPr>
        <w:t xml:space="preserve">, turpmāk tekstā - Konkursa rezultātiem, un saskaņā ar Līguma un tā pielikumu noteikumiem APDROŠINĀTĀJS apdrošina APDROŠINĀJUMA ŅĒMĒJA darbinieku, turpmāk tekstā </w:t>
      </w:r>
      <w:r w:rsidR="0052448B" w:rsidRPr="00593666">
        <w:rPr>
          <w:color w:val="000000" w:themeColor="text1"/>
        </w:rPr>
        <w:t>–</w:t>
      </w:r>
      <w:r w:rsidRPr="00593666">
        <w:rPr>
          <w:color w:val="000000" w:themeColor="text1"/>
        </w:rPr>
        <w:t xml:space="preserve"> Darbinieki</w:t>
      </w:r>
      <w:r w:rsidR="0052448B" w:rsidRPr="00593666">
        <w:rPr>
          <w:color w:val="000000" w:themeColor="text1"/>
        </w:rPr>
        <w:t xml:space="preserve"> un APDROŠINĀJUMA ŅĒM</w:t>
      </w:r>
      <w:r w:rsidR="002F3839" w:rsidRPr="00593666">
        <w:rPr>
          <w:color w:val="000000" w:themeColor="text1"/>
        </w:rPr>
        <w:t xml:space="preserve">ĒJA ģimenes locekļu (laulātais, t.sk. faktiskā kopdzīvē dzīvojošie, </w:t>
      </w:r>
      <w:r w:rsidR="007769C4">
        <w:rPr>
          <w:color w:val="000000" w:themeColor="text1"/>
        </w:rPr>
        <w:t>bērni un vecāki</w:t>
      </w:r>
      <w:r w:rsidR="002F3839" w:rsidRPr="00593666">
        <w:rPr>
          <w:color w:val="000000" w:themeColor="text1"/>
        </w:rPr>
        <w:t>)</w:t>
      </w:r>
      <w:r w:rsidR="0052448B" w:rsidRPr="00593666">
        <w:rPr>
          <w:color w:val="000000" w:themeColor="text1"/>
        </w:rPr>
        <w:t>, turpmāk tekstā - Radinieki</w:t>
      </w:r>
      <w:r w:rsidRPr="00593666">
        <w:rPr>
          <w:color w:val="000000" w:themeColor="text1"/>
        </w:rPr>
        <w:t xml:space="preserve">, veselību. </w:t>
      </w:r>
    </w:p>
    <w:p w:rsidR="0049541E" w:rsidRPr="00593666" w:rsidRDefault="0049541E" w:rsidP="0052448B">
      <w:pPr>
        <w:pStyle w:val="Default"/>
        <w:jc w:val="both"/>
        <w:rPr>
          <w:color w:val="000000" w:themeColor="text1"/>
        </w:rPr>
      </w:pPr>
      <w:r w:rsidRPr="00593666">
        <w:rPr>
          <w:b/>
          <w:bCs/>
          <w:color w:val="000000" w:themeColor="text1"/>
        </w:rPr>
        <w:t xml:space="preserve">1.2. </w:t>
      </w:r>
      <w:r w:rsidRPr="00593666">
        <w:rPr>
          <w:color w:val="000000" w:themeColor="text1"/>
        </w:rPr>
        <w:t xml:space="preserve">Kad APDROŠINĀJUMA ŅĒMĒJS būs elektroniskā veidā iesniedzis APDROŠINĀTĀJAM apdrošināmo </w:t>
      </w:r>
      <w:r w:rsidR="0052448B" w:rsidRPr="00593666">
        <w:rPr>
          <w:color w:val="000000" w:themeColor="text1"/>
        </w:rPr>
        <w:t>D</w:t>
      </w:r>
      <w:r w:rsidRPr="00593666">
        <w:rPr>
          <w:color w:val="000000" w:themeColor="text1"/>
        </w:rPr>
        <w:t>arbinieku sarakstu</w:t>
      </w:r>
      <w:r w:rsidR="0052448B" w:rsidRPr="00593666">
        <w:rPr>
          <w:color w:val="000000" w:themeColor="text1"/>
        </w:rPr>
        <w:t xml:space="preserve"> un Radinieku sarakstu</w:t>
      </w:r>
      <w:r w:rsidRPr="00593666">
        <w:rPr>
          <w:color w:val="000000" w:themeColor="text1"/>
        </w:rPr>
        <w:t>, APDROŠINĀTĀJS 5 (piecu) darba dienu laikā izsniegs APDROŠINĀJUMA ŅĒMĒJAM veselības apdrošināšanas polis</w:t>
      </w:r>
      <w:r w:rsidR="0052448B" w:rsidRPr="00593666">
        <w:rPr>
          <w:color w:val="000000" w:themeColor="text1"/>
        </w:rPr>
        <w:t>es</w:t>
      </w:r>
      <w:r w:rsidRPr="00593666">
        <w:rPr>
          <w:color w:val="000000" w:themeColor="text1"/>
        </w:rPr>
        <w:t>, turpmāk tekstā - Polise</w:t>
      </w:r>
      <w:r w:rsidR="0052448B" w:rsidRPr="00593666">
        <w:rPr>
          <w:color w:val="000000" w:themeColor="text1"/>
        </w:rPr>
        <w:t>s</w:t>
      </w:r>
      <w:r w:rsidRPr="00593666">
        <w:rPr>
          <w:color w:val="000000" w:themeColor="text1"/>
        </w:rPr>
        <w:t>, kura</w:t>
      </w:r>
      <w:r w:rsidR="0052448B" w:rsidRPr="00593666">
        <w:rPr>
          <w:color w:val="000000" w:themeColor="text1"/>
        </w:rPr>
        <w:t>s</w:t>
      </w:r>
      <w:r w:rsidRPr="00593666">
        <w:rPr>
          <w:color w:val="000000" w:themeColor="text1"/>
        </w:rPr>
        <w:t xml:space="preserve"> stāsies spēkā 201</w:t>
      </w:r>
      <w:r w:rsidR="00B02743">
        <w:rPr>
          <w:color w:val="000000" w:themeColor="text1"/>
        </w:rPr>
        <w:t>7</w:t>
      </w:r>
      <w:r w:rsidRPr="00593666">
        <w:rPr>
          <w:color w:val="000000" w:themeColor="text1"/>
        </w:rPr>
        <w:t>.</w:t>
      </w:r>
      <w:r w:rsidR="00593666" w:rsidRPr="00593666">
        <w:rPr>
          <w:color w:val="000000" w:themeColor="text1"/>
        </w:rPr>
        <w:t xml:space="preserve"> </w:t>
      </w:r>
      <w:r w:rsidRPr="00593666">
        <w:rPr>
          <w:color w:val="000000" w:themeColor="text1"/>
        </w:rPr>
        <w:t xml:space="preserve">gada ______________, </w:t>
      </w:r>
      <w:r w:rsidR="0052448B" w:rsidRPr="00593666">
        <w:rPr>
          <w:color w:val="000000" w:themeColor="text1"/>
        </w:rPr>
        <w:t>kā arī</w:t>
      </w:r>
      <w:r w:rsidRPr="00593666">
        <w:rPr>
          <w:color w:val="000000" w:themeColor="text1"/>
        </w:rPr>
        <w:t xml:space="preserve"> darbinieku</w:t>
      </w:r>
      <w:r w:rsidR="0052448B" w:rsidRPr="00593666">
        <w:rPr>
          <w:color w:val="000000" w:themeColor="text1"/>
        </w:rPr>
        <w:t xml:space="preserve"> un darbinieku radinieku</w:t>
      </w:r>
      <w:r w:rsidRPr="00593666">
        <w:rPr>
          <w:color w:val="000000" w:themeColor="text1"/>
        </w:rPr>
        <w:t xml:space="preserve"> individuālās veselības apdrošināšanas kartes, turpmāk tekstā - Kartes. </w:t>
      </w:r>
    </w:p>
    <w:p w:rsidR="0049541E" w:rsidRPr="00593666" w:rsidRDefault="0049541E" w:rsidP="0052448B">
      <w:pPr>
        <w:pStyle w:val="Default"/>
        <w:spacing w:before="120" w:after="120"/>
        <w:jc w:val="center"/>
        <w:rPr>
          <w:color w:val="000000" w:themeColor="text1"/>
        </w:rPr>
      </w:pPr>
      <w:r w:rsidRPr="00593666">
        <w:rPr>
          <w:b/>
          <w:bCs/>
          <w:color w:val="000000" w:themeColor="text1"/>
        </w:rPr>
        <w:t>2. Apdrošinājuma summas un apdrošināšanas prēmijas</w:t>
      </w:r>
    </w:p>
    <w:p w:rsidR="0049541E" w:rsidRPr="00593666" w:rsidRDefault="0049541E" w:rsidP="002F3839">
      <w:pPr>
        <w:pStyle w:val="Default"/>
        <w:jc w:val="both"/>
        <w:rPr>
          <w:color w:val="000000" w:themeColor="text1"/>
        </w:rPr>
      </w:pPr>
      <w:r w:rsidRPr="00593666">
        <w:rPr>
          <w:b/>
          <w:bCs/>
          <w:color w:val="000000" w:themeColor="text1"/>
        </w:rPr>
        <w:t xml:space="preserve">2.1. </w:t>
      </w:r>
      <w:r w:rsidRPr="00593666">
        <w:rPr>
          <w:color w:val="000000" w:themeColor="text1"/>
        </w:rPr>
        <w:t xml:space="preserve">Katra APDROŠINĀJUMA ŅĒMĒJA Darbinieka apdrošinājuma summa un apdrošināšanas prēmija tiek norādīta Polisē. </w:t>
      </w:r>
    </w:p>
    <w:p w:rsidR="00530A6D" w:rsidRPr="00593666" w:rsidRDefault="0049541E" w:rsidP="00530A6D">
      <w:pPr>
        <w:pStyle w:val="Default"/>
        <w:jc w:val="both"/>
        <w:rPr>
          <w:color w:val="000000" w:themeColor="text1"/>
        </w:rPr>
      </w:pPr>
      <w:r w:rsidRPr="00593666">
        <w:rPr>
          <w:b/>
          <w:bCs/>
          <w:color w:val="000000" w:themeColor="text1"/>
        </w:rPr>
        <w:t xml:space="preserve">2.2. </w:t>
      </w:r>
      <w:r w:rsidR="00CA1C93">
        <w:rPr>
          <w:color w:val="000000" w:themeColor="text1"/>
        </w:rPr>
        <w:t>Radinieku</w:t>
      </w:r>
      <w:r w:rsidRPr="00593666">
        <w:rPr>
          <w:color w:val="000000" w:themeColor="text1"/>
        </w:rPr>
        <w:t xml:space="preserve"> apdrošinājuma summas ir atbilstošas Polisē norādītajām Darbinieku apdrošinājuma summām. Apdrošināšanas prēmijas tiek noteiktas saskaņā ar APDROŠINĀTĀJA </w:t>
      </w:r>
      <w:r w:rsidR="00530A6D" w:rsidRPr="00593666">
        <w:rPr>
          <w:color w:val="000000" w:themeColor="text1"/>
        </w:rPr>
        <w:t>finanšu un tehnisko piedāvājumu;</w:t>
      </w:r>
    </w:p>
    <w:p w:rsidR="00B81023" w:rsidRPr="00E36D15" w:rsidRDefault="00530A6D" w:rsidP="002F3839">
      <w:pPr>
        <w:pStyle w:val="Default"/>
        <w:jc w:val="both"/>
        <w:rPr>
          <w:color w:val="000000" w:themeColor="text1"/>
        </w:rPr>
      </w:pPr>
      <w:r w:rsidRPr="00E36D15">
        <w:rPr>
          <w:b/>
          <w:color w:val="000000" w:themeColor="text1"/>
        </w:rPr>
        <w:t>2.3.</w:t>
      </w:r>
      <w:r w:rsidRPr="00E36D15">
        <w:rPr>
          <w:color w:val="000000" w:themeColor="text1"/>
        </w:rPr>
        <w:t xml:space="preserve"> </w:t>
      </w:r>
      <w:r w:rsidR="00ED38D6" w:rsidRPr="00E36D15">
        <w:rPr>
          <w:color w:val="000000" w:themeColor="text1"/>
        </w:rPr>
        <w:t>Apdrošināšanas prēmiju maksā</w:t>
      </w:r>
      <w:r w:rsidR="00B02743">
        <w:rPr>
          <w:color w:val="000000" w:themeColor="text1"/>
        </w:rPr>
        <w:t xml:space="preserve"> </w:t>
      </w:r>
      <w:r w:rsidR="00757F2E">
        <w:rPr>
          <w:color w:val="000000" w:themeColor="text1"/>
        </w:rPr>
        <w:t>___________________ (turpmāk tekstā Līgumcena) divos maksājumos. Pirmais maksājums (50% no līgumcenas) tiek veikts</w:t>
      </w:r>
      <w:r w:rsidR="00B02743">
        <w:rPr>
          <w:color w:val="000000" w:themeColor="text1"/>
        </w:rPr>
        <w:t xml:space="preserve"> ne vēlāk kā 10 (desmit) darbdienu laikā pēc attiecīgā rēķina </w:t>
      </w:r>
      <w:r w:rsidR="00757F2E">
        <w:rPr>
          <w:color w:val="000000" w:themeColor="text1"/>
        </w:rPr>
        <w:t xml:space="preserve">un polises </w:t>
      </w:r>
      <w:r w:rsidR="00B02743">
        <w:rPr>
          <w:color w:val="000000" w:themeColor="text1"/>
        </w:rPr>
        <w:t>saņemšanas</w:t>
      </w:r>
      <w:r w:rsidR="00757F2E">
        <w:rPr>
          <w:color w:val="000000" w:themeColor="text1"/>
        </w:rPr>
        <w:t xml:space="preserve"> </w:t>
      </w:r>
      <w:r w:rsidR="00B02743">
        <w:rPr>
          <w:color w:val="000000" w:themeColor="text1"/>
        </w:rPr>
        <w:t xml:space="preserve">no </w:t>
      </w:r>
      <w:r w:rsidRPr="00E36D15">
        <w:rPr>
          <w:color w:val="000000" w:themeColor="text1"/>
        </w:rPr>
        <w:t>APDROŠINĀTĀJA</w:t>
      </w:r>
      <w:r w:rsidR="00ED38D6" w:rsidRPr="00E36D15">
        <w:rPr>
          <w:color w:val="000000" w:themeColor="text1"/>
        </w:rPr>
        <w:t>.</w:t>
      </w:r>
      <w:r w:rsidRPr="00E36D15">
        <w:rPr>
          <w:color w:val="000000" w:themeColor="text1"/>
        </w:rPr>
        <w:t xml:space="preserve"> </w:t>
      </w:r>
      <w:r w:rsidR="00757F2E">
        <w:rPr>
          <w:color w:val="000000" w:themeColor="text1"/>
        </w:rPr>
        <w:t xml:space="preserve">Otrs maksājums jeb atlikušie 50 % no līgumcenas </w:t>
      </w:r>
      <w:proofErr w:type="gramStart"/>
      <w:r w:rsidR="00757F2E">
        <w:rPr>
          <w:color w:val="000000" w:themeColor="text1"/>
        </w:rPr>
        <w:t>tiek veikts pēc sešiem mēnešiem</w:t>
      </w:r>
      <w:proofErr w:type="gramEnd"/>
      <w:r w:rsidR="00757F2E">
        <w:rPr>
          <w:color w:val="000000" w:themeColor="text1"/>
        </w:rPr>
        <w:t xml:space="preserve">, skaitot no Līguma spēkā stāšanās dienas. </w:t>
      </w:r>
      <w:r w:rsidRPr="00E36D15">
        <w:rPr>
          <w:color w:val="000000" w:themeColor="text1"/>
        </w:rPr>
        <w:t xml:space="preserve">APDROŠINĀTĀJS nosūta APDROŠINĀJUMA ŅĒMĒJAM </w:t>
      </w:r>
      <w:r w:rsidR="00B81023" w:rsidRPr="00E36D15">
        <w:rPr>
          <w:color w:val="000000" w:themeColor="text1"/>
        </w:rPr>
        <w:t xml:space="preserve">rēķinu </w:t>
      </w:r>
      <w:r w:rsidRPr="00E36D15">
        <w:rPr>
          <w:color w:val="000000" w:themeColor="text1"/>
        </w:rPr>
        <w:t>par maksājumu uz e-pasta adresi</w:t>
      </w:r>
      <w:r w:rsidR="00E36D15">
        <w:rPr>
          <w:color w:val="000000" w:themeColor="text1"/>
        </w:rPr>
        <w:t xml:space="preserve"> _____________</w:t>
      </w:r>
      <w:r w:rsidR="00E36D15" w:rsidRPr="00E36D15">
        <w:rPr>
          <w:color w:val="000000" w:themeColor="text1"/>
        </w:rPr>
        <w:t>.</w:t>
      </w:r>
    </w:p>
    <w:p w:rsidR="00B81023" w:rsidRPr="00757075" w:rsidRDefault="00B81023" w:rsidP="002F3839">
      <w:pPr>
        <w:pStyle w:val="Default"/>
        <w:jc w:val="both"/>
        <w:rPr>
          <w:color w:val="auto"/>
        </w:rPr>
      </w:pPr>
      <w:r w:rsidRPr="00757075">
        <w:rPr>
          <w:b/>
          <w:color w:val="auto"/>
        </w:rPr>
        <w:lastRenderedPageBreak/>
        <w:t>2.4.</w:t>
      </w:r>
      <w:r w:rsidRPr="00757075">
        <w:rPr>
          <w:color w:val="auto"/>
        </w:rPr>
        <w:t xml:space="preserve"> Rēķins tiek uzskatīts par samaksātu brīdī, kad Apdrošinājuma ņēmējs ir veicis bankas pārskaitījumu uz apdrošinātāja rēķinā norādīto bankas kontu.</w:t>
      </w:r>
    </w:p>
    <w:p w:rsidR="0049541E" w:rsidRPr="00593666" w:rsidRDefault="0049541E" w:rsidP="00B02743">
      <w:pPr>
        <w:pStyle w:val="Default"/>
        <w:jc w:val="both"/>
        <w:rPr>
          <w:color w:val="000000" w:themeColor="text1"/>
        </w:rPr>
      </w:pPr>
      <w:r w:rsidRPr="00593666">
        <w:rPr>
          <w:b/>
          <w:bCs/>
          <w:color w:val="000000" w:themeColor="text1"/>
        </w:rPr>
        <w:t xml:space="preserve">2.5. </w:t>
      </w:r>
      <w:r w:rsidRPr="00593666">
        <w:rPr>
          <w:color w:val="000000" w:themeColor="text1"/>
        </w:rPr>
        <w:t>Gada apdr</w:t>
      </w:r>
      <w:r w:rsidR="00B81023" w:rsidRPr="00593666">
        <w:rPr>
          <w:color w:val="000000" w:themeColor="text1"/>
        </w:rPr>
        <w:t xml:space="preserve">ošināšanas prēmiju </w:t>
      </w:r>
      <w:r w:rsidR="004525A8" w:rsidRPr="00593666">
        <w:rPr>
          <w:color w:val="000000" w:themeColor="text1"/>
        </w:rPr>
        <w:t xml:space="preserve">Radinieki, kas iegādājas </w:t>
      </w:r>
      <w:r w:rsidR="006B7B38">
        <w:rPr>
          <w:color w:val="000000" w:themeColor="text1"/>
        </w:rPr>
        <w:t>Līguma ietvaros piedāvāto</w:t>
      </w:r>
      <w:r w:rsidR="004525A8" w:rsidRPr="00593666">
        <w:rPr>
          <w:color w:val="000000" w:themeColor="text1"/>
        </w:rPr>
        <w:t xml:space="preserve"> programmu</w:t>
      </w:r>
      <w:r w:rsidR="00593666" w:rsidRPr="00593666">
        <w:rPr>
          <w:color w:val="000000" w:themeColor="text1"/>
        </w:rPr>
        <w:t xml:space="preserve">, </w:t>
      </w:r>
      <w:r w:rsidRPr="00593666">
        <w:rPr>
          <w:color w:val="000000" w:themeColor="text1"/>
        </w:rPr>
        <w:t>sedz no saviem personīgajiem finanšu līdzekļiem</w:t>
      </w:r>
      <w:r w:rsidR="004525A8" w:rsidRPr="00593666">
        <w:rPr>
          <w:color w:val="000000" w:themeColor="text1"/>
        </w:rPr>
        <w:t>, ar vienu maksājumu, iemaksu veicot tieši APDROŠINĀTĀJAM</w:t>
      </w:r>
      <w:r w:rsidRPr="00593666">
        <w:rPr>
          <w:color w:val="000000" w:themeColor="text1"/>
        </w:rPr>
        <w:t xml:space="preserve">. </w:t>
      </w:r>
      <w:r w:rsidR="006B7B38">
        <w:rPr>
          <w:color w:val="000000" w:themeColor="text1"/>
        </w:rPr>
        <w:t xml:space="preserve">Radinieks ir atbildīgs par savlaicīgu gada apdrošināšanas prēmijas maksāšanu </w:t>
      </w:r>
      <w:r w:rsidR="006B7B38" w:rsidRPr="00593666">
        <w:rPr>
          <w:color w:val="000000" w:themeColor="text1"/>
        </w:rPr>
        <w:t>APDROŠINĀTĀJAM</w:t>
      </w:r>
      <w:r w:rsidR="006B7B38">
        <w:rPr>
          <w:color w:val="000000" w:themeColor="text1"/>
        </w:rPr>
        <w:t xml:space="preserve"> par piedāvāto programmu saskaņā ar Līgumu.</w:t>
      </w:r>
    </w:p>
    <w:p w:rsidR="0049541E" w:rsidRPr="00593666" w:rsidRDefault="0049541E" w:rsidP="004525A8">
      <w:pPr>
        <w:pStyle w:val="Default"/>
        <w:spacing w:before="120" w:after="120"/>
        <w:jc w:val="center"/>
        <w:rPr>
          <w:color w:val="000000" w:themeColor="text1"/>
        </w:rPr>
      </w:pPr>
      <w:r w:rsidRPr="00593666">
        <w:rPr>
          <w:b/>
          <w:bCs/>
          <w:color w:val="000000" w:themeColor="text1"/>
        </w:rPr>
        <w:t>3. Pušu pienākumi</w:t>
      </w:r>
    </w:p>
    <w:p w:rsidR="0049541E" w:rsidRPr="00593666" w:rsidRDefault="0049541E" w:rsidP="006E46CD">
      <w:pPr>
        <w:pStyle w:val="Default"/>
        <w:jc w:val="both"/>
        <w:rPr>
          <w:color w:val="000000" w:themeColor="text1"/>
        </w:rPr>
      </w:pPr>
      <w:r w:rsidRPr="00593666">
        <w:rPr>
          <w:b/>
          <w:bCs/>
          <w:color w:val="000000" w:themeColor="text1"/>
        </w:rPr>
        <w:t xml:space="preserve">3.1. </w:t>
      </w:r>
      <w:r w:rsidRPr="00593666">
        <w:rPr>
          <w:color w:val="000000" w:themeColor="text1"/>
        </w:rPr>
        <w:t xml:space="preserve">APDROŠINĀTĀJS apņemas: </w:t>
      </w:r>
    </w:p>
    <w:p w:rsidR="0049541E" w:rsidRPr="00593666" w:rsidRDefault="0049541E" w:rsidP="003B29C8">
      <w:pPr>
        <w:pStyle w:val="Default"/>
        <w:jc w:val="both"/>
        <w:rPr>
          <w:color w:val="000000" w:themeColor="text1"/>
        </w:rPr>
      </w:pPr>
      <w:r w:rsidRPr="00593666">
        <w:rPr>
          <w:b/>
          <w:bCs/>
          <w:color w:val="000000" w:themeColor="text1"/>
        </w:rPr>
        <w:t xml:space="preserve">3.1.1. </w:t>
      </w:r>
      <w:r w:rsidRPr="00593666">
        <w:rPr>
          <w:color w:val="000000" w:themeColor="text1"/>
        </w:rPr>
        <w:t xml:space="preserve">ievērot Līguma un Polises noteikumus; </w:t>
      </w:r>
    </w:p>
    <w:p w:rsidR="0049541E" w:rsidRPr="00593666" w:rsidRDefault="0049541E" w:rsidP="003B29C8">
      <w:pPr>
        <w:pStyle w:val="Default"/>
        <w:jc w:val="both"/>
        <w:rPr>
          <w:color w:val="000000" w:themeColor="text1"/>
        </w:rPr>
      </w:pPr>
      <w:r w:rsidRPr="00593666">
        <w:rPr>
          <w:b/>
          <w:bCs/>
          <w:color w:val="000000" w:themeColor="text1"/>
        </w:rPr>
        <w:t xml:space="preserve">3.1.2. </w:t>
      </w:r>
      <w:r w:rsidRPr="00593666">
        <w:rPr>
          <w:color w:val="000000" w:themeColor="text1"/>
        </w:rPr>
        <w:t xml:space="preserve">izsniegt katram apdrošinātajam </w:t>
      </w:r>
      <w:r w:rsidR="006E46CD" w:rsidRPr="00593666">
        <w:rPr>
          <w:color w:val="000000" w:themeColor="text1"/>
        </w:rPr>
        <w:t xml:space="preserve">Darbiniekam un Radiniekam </w:t>
      </w:r>
      <w:r w:rsidRPr="00593666">
        <w:rPr>
          <w:color w:val="000000" w:themeColor="text1"/>
        </w:rPr>
        <w:t xml:space="preserve">Karti un detalizētu veselības apdrošināšanas programmās iekļauto pakalpojumu aprakstu; </w:t>
      </w:r>
    </w:p>
    <w:p w:rsidR="0049541E" w:rsidRPr="00593666" w:rsidRDefault="0049541E" w:rsidP="003B29C8">
      <w:pPr>
        <w:pStyle w:val="Default"/>
        <w:jc w:val="both"/>
        <w:rPr>
          <w:color w:val="000000" w:themeColor="text1"/>
        </w:rPr>
      </w:pPr>
      <w:r w:rsidRPr="00593666">
        <w:rPr>
          <w:b/>
          <w:bCs/>
          <w:color w:val="000000" w:themeColor="text1"/>
        </w:rPr>
        <w:t xml:space="preserve">3.1.3. </w:t>
      </w:r>
      <w:r w:rsidRPr="00593666">
        <w:rPr>
          <w:color w:val="000000" w:themeColor="text1"/>
        </w:rPr>
        <w:t xml:space="preserve">maksāt apdrošināšanas atlīdzību, Līgumā un likumā “Par apdrošināšanas līgumu” minētajos gadījumos, apmērā, kārtībā un termiņā; </w:t>
      </w:r>
    </w:p>
    <w:p w:rsidR="0049541E" w:rsidRPr="00593666" w:rsidRDefault="0049541E" w:rsidP="003B29C8">
      <w:pPr>
        <w:pStyle w:val="Default"/>
        <w:jc w:val="both"/>
        <w:rPr>
          <w:color w:val="000000" w:themeColor="text1"/>
        </w:rPr>
      </w:pPr>
      <w:r w:rsidRPr="00593666">
        <w:rPr>
          <w:b/>
          <w:bCs/>
          <w:color w:val="000000" w:themeColor="text1"/>
        </w:rPr>
        <w:t xml:space="preserve">3.1.4. </w:t>
      </w:r>
      <w:r w:rsidRPr="00593666">
        <w:rPr>
          <w:color w:val="000000" w:themeColor="text1"/>
        </w:rPr>
        <w:t>pēc visu nepieciešamo dokumentu saņemšanas veikt atlīdzības izmaksu vai rakstiski paziņot</w:t>
      </w:r>
      <w:r w:rsidR="00EF0177" w:rsidRPr="00593666">
        <w:rPr>
          <w:color w:val="000000" w:themeColor="text1"/>
        </w:rPr>
        <w:t xml:space="preserve"> </w:t>
      </w:r>
      <w:r w:rsidRPr="00593666">
        <w:rPr>
          <w:color w:val="000000" w:themeColor="text1"/>
        </w:rPr>
        <w:t xml:space="preserve">par atlīdzības izmaksas atteikumu </w:t>
      </w:r>
      <w:r w:rsidR="00CF0B40" w:rsidRPr="00593666">
        <w:rPr>
          <w:color w:val="000000" w:themeColor="text1"/>
        </w:rPr>
        <w:t>___ (__________________)</w:t>
      </w:r>
      <w:r w:rsidRPr="00593666">
        <w:rPr>
          <w:color w:val="000000" w:themeColor="text1"/>
        </w:rPr>
        <w:t xml:space="preserve"> kalendāro dienu laikā, ja Darbinieks </w:t>
      </w:r>
      <w:r w:rsidR="00EF0177" w:rsidRPr="00593666">
        <w:rPr>
          <w:color w:val="000000" w:themeColor="text1"/>
        </w:rPr>
        <w:t xml:space="preserve">vai Radinieks </w:t>
      </w:r>
      <w:r w:rsidRPr="00593666">
        <w:rPr>
          <w:color w:val="000000" w:themeColor="text1"/>
        </w:rPr>
        <w:t xml:space="preserve">par Līgumā paredzēto pakalpojumu norēķinājies ar personiskajiem līdzekļiem; </w:t>
      </w:r>
    </w:p>
    <w:p w:rsidR="0049541E" w:rsidRPr="00593666" w:rsidRDefault="0049541E" w:rsidP="003B29C8">
      <w:pPr>
        <w:pStyle w:val="Default"/>
        <w:jc w:val="both"/>
        <w:rPr>
          <w:color w:val="000000" w:themeColor="text1"/>
        </w:rPr>
      </w:pPr>
      <w:r w:rsidRPr="00593666">
        <w:rPr>
          <w:b/>
          <w:bCs/>
          <w:color w:val="000000" w:themeColor="text1"/>
        </w:rPr>
        <w:t xml:space="preserve">3.1.5. </w:t>
      </w:r>
      <w:r w:rsidRPr="00593666">
        <w:rPr>
          <w:color w:val="000000" w:themeColor="text1"/>
        </w:rPr>
        <w:t xml:space="preserve">informēt APDROŠINĀJUMA ŅĒMĒJU par aktuālo informāciju APDROŠINĀTĀJA līguma iestāžu sarakstā (publicējot informāciju APDROŠINĀTĀJA </w:t>
      </w:r>
      <w:proofErr w:type="gramStart"/>
      <w:r w:rsidRPr="00593666">
        <w:rPr>
          <w:color w:val="000000" w:themeColor="text1"/>
        </w:rPr>
        <w:t>mājas lapā</w:t>
      </w:r>
      <w:proofErr w:type="gramEnd"/>
      <w:r w:rsidRPr="00593666">
        <w:rPr>
          <w:color w:val="000000" w:themeColor="text1"/>
        </w:rPr>
        <w:t xml:space="preserve">); </w:t>
      </w:r>
    </w:p>
    <w:p w:rsidR="0049541E" w:rsidRPr="00593666" w:rsidRDefault="0049541E" w:rsidP="003B29C8">
      <w:pPr>
        <w:pStyle w:val="Default"/>
        <w:jc w:val="both"/>
        <w:rPr>
          <w:color w:val="000000" w:themeColor="text1"/>
        </w:rPr>
      </w:pPr>
      <w:r w:rsidRPr="00593666">
        <w:rPr>
          <w:b/>
          <w:bCs/>
          <w:color w:val="000000" w:themeColor="text1"/>
        </w:rPr>
        <w:t xml:space="preserve">3.1.6. </w:t>
      </w:r>
      <w:r w:rsidRPr="00593666">
        <w:rPr>
          <w:color w:val="000000" w:themeColor="text1"/>
        </w:rPr>
        <w:t xml:space="preserve">pēc APDROŠINĀJUMA ŅĒMĒJA rakstiska pieprasījuma noslēgt 1 (viena) mēneša laikā sadarbības līgumu ar APDROŠINĀJUMA ŅĒMĒJA norādīto ārstniecības iestādi vai konkrēto licencētu ārstniecības pakalpojumu sniedzēju, ja APDROŠINĀTĀJS un attiecīgā ārstniecības iestāde vai konkrētais ārstniecības pakalpojumu sniedzējs spēj vienoties par sadarbības līguma nosacījumiem; </w:t>
      </w:r>
    </w:p>
    <w:p w:rsidR="0049541E" w:rsidRPr="00593666" w:rsidRDefault="0049541E" w:rsidP="003B29C8">
      <w:pPr>
        <w:pStyle w:val="Default"/>
        <w:jc w:val="both"/>
        <w:rPr>
          <w:color w:val="000000" w:themeColor="text1"/>
        </w:rPr>
      </w:pPr>
      <w:r w:rsidRPr="00593666">
        <w:rPr>
          <w:b/>
          <w:bCs/>
          <w:color w:val="000000" w:themeColor="text1"/>
        </w:rPr>
        <w:t xml:space="preserve">3.1.7. </w:t>
      </w:r>
      <w:r w:rsidRPr="00593666">
        <w:rPr>
          <w:color w:val="000000" w:themeColor="text1"/>
        </w:rPr>
        <w:t>līguma darbības laikā nepasliktināt Līguma, Polises un apdrošināšanas noteikumu nosacījumus, kā arī jebkādā citā veidā neapgrūtināt Darbinieku</w:t>
      </w:r>
      <w:r w:rsidR="00EF0177" w:rsidRPr="00593666">
        <w:rPr>
          <w:color w:val="000000" w:themeColor="text1"/>
        </w:rPr>
        <w:t xml:space="preserve"> un Radinieku</w:t>
      </w:r>
      <w:r w:rsidRPr="00593666">
        <w:rPr>
          <w:color w:val="000000" w:themeColor="text1"/>
        </w:rPr>
        <w:t xml:space="preserve"> iespējas saņemt Līgumā paredzētos apdrošināšanas pakalpojumus; </w:t>
      </w:r>
    </w:p>
    <w:p w:rsidR="0049541E" w:rsidRPr="00593666" w:rsidRDefault="0049541E" w:rsidP="003B29C8">
      <w:pPr>
        <w:pStyle w:val="Default"/>
        <w:jc w:val="both"/>
        <w:rPr>
          <w:color w:val="000000" w:themeColor="text1"/>
        </w:rPr>
      </w:pPr>
      <w:r w:rsidRPr="00593666">
        <w:rPr>
          <w:b/>
          <w:bCs/>
          <w:color w:val="000000" w:themeColor="text1"/>
        </w:rPr>
        <w:t xml:space="preserve">3.1.8. </w:t>
      </w:r>
      <w:r w:rsidRPr="00593666">
        <w:rPr>
          <w:color w:val="000000" w:themeColor="text1"/>
        </w:rPr>
        <w:t xml:space="preserve">veikt uzskaiti par Darbinieku izmantoto pakalpojumu apjomu un pēc APDROŠINĀJUMA ŅĒMĒJA pieprasījuma sniegt atskaiti par Darbinieku izmantoto pakalpojumu apmēru attiecīgajā laika periodā; </w:t>
      </w:r>
    </w:p>
    <w:p w:rsidR="0049541E" w:rsidRPr="00593666" w:rsidRDefault="0049541E" w:rsidP="003B29C8">
      <w:pPr>
        <w:pStyle w:val="Default"/>
        <w:jc w:val="both"/>
        <w:rPr>
          <w:color w:val="000000" w:themeColor="text1"/>
        </w:rPr>
      </w:pPr>
      <w:r w:rsidRPr="00593666">
        <w:rPr>
          <w:b/>
          <w:bCs/>
          <w:color w:val="000000" w:themeColor="text1"/>
        </w:rPr>
        <w:t xml:space="preserve">3.2. </w:t>
      </w:r>
      <w:r w:rsidRPr="00593666">
        <w:rPr>
          <w:color w:val="000000" w:themeColor="text1"/>
        </w:rPr>
        <w:t xml:space="preserve">APDROŠINĀJUMA ŅĒMĒJS apņemas: </w:t>
      </w:r>
    </w:p>
    <w:p w:rsidR="0049541E" w:rsidRPr="00593666" w:rsidRDefault="0049541E" w:rsidP="003B29C8">
      <w:pPr>
        <w:pStyle w:val="Default"/>
        <w:jc w:val="both"/>
        <w:rPr>
          <w:color w:val="000000" w:themeColor="text1"/>
        </w:rPr>
      </w:pPr>
      <w:r w:rsidRPr="00593666">
        <w:rPr>
          <w:b/>
          <w:bCs/>
          <w:color w:val="000000" w:themeColor="text1"/>
        </w:rPr>
        <w:t xml:space="preserve">3.2.1. </w:t>
      </w:r>
      <w:r w:rsidRPr="00593666">
        <w:rPr>
          <w:color w:val="000000" w:themeColor="text1"/>
        </w:rPr>
        <w:t xml:space="preserve">ievērot Līguma un Polises noteikumus; </w:t>
      </w:r>
    </w:p>
    <w:p w:rsidR="0049541E" w:rsidRPr="00593666" w:rsidRDefault="0049541E" w:rsidP="003B29C8">
      <w:pPr>
        <w:pStyle w:val="Default"/>
        <w:jc w:val="both"/>
        <w:rPr>
          <w:color w:val="000000" w:themeColor="text1"/>
        </w:rPr>
      </w:pPr>
      <w:r w:rsidRPr="00593666">
        <w:rPr>
          <w:b/>
          <w:bCs/>
          <w:color w:val="000000" w:themeColor="text1"/>
        </w:rPr>
        <w:t xml:space="preserve">3.2.2. </w:t>
      </w:r>
      <w:r w:rsidRPr="00593666">
        <w:rPr>
          <w:color w:val="000000" w:themeColor="text1"/>
        </w:rPr>
        <w:t xml:space="preserve">Informēt </w:t>
      </w:r>
      <w:r w:rsidR="00EF0177" w:rsidRPr="00593666">
        <w:rPr>
          <w:color w:val="000000" w:themeColor="text1"/>
        </w:rPr>
        <w:t>D</w:t>
      </w:r>
      <w:r w:rsidRPr="00593666">
        <w:rPr>
          <w:color w:val="000000" w:themeColor="text1"/>
        </w:rPr>
        <w:t>arbiniekus</w:t>
      </w:r>
      <w:r w:rsidR="003B29C8" w:rsidRPr="00593666">
        <w:rPr>
          <w:color w:val="000000" w:themeColor="text1"/>
        </w:rPr>
        <w:t xml:space="preserve"> un Radiniekus</w:t>
      </w:r>
      <w:r w:rsidRPr="00593666">
        <w:rPr>
          <w:color w:val="000000" w:themeColor="text1"/>
        </w:rPr>
        <w:t xml:space="preserve">, </w:t>
      </w:r>
      <w:r w:rsidR="003B29C8" w:rsidRPr="00593666">
        <w:rPr>
          <w:color w:val="000000" w:themeColor="text1"/>
        </w:rPr>
        <w:t xml:space="preserve">ka </w:t>
      </w:r>
      <w:r w:rsidRPr="00593666">
        <w:rPr>
          <w:color w:val="000000" w:themeColor="text1"/>
        </w:rPr>
        <w:t xml:space="preserve">ne vēlāk kā ______ (__________) dienu laikā pēc apdrošināšanas gadījuma iestāšanās, apdrošināšanas atlīdzības saņemšanai APDROŠINĀTĀJAM ir jāiesniedz atlīdzības pieteikums ar apdrošināšanas gadījuma iestāšanās apliecinošu medicīniskā dokumenta oriģinālu vai kopiju: </w:t>
      </w:r>
    </w:p>
    <w:p w:rsidR="0049541E" w:rsidRPr="00593666" w:rsidRDefault="0049541E" w:rsidP="003B29C8">
      <w:pPr>
        <w:pStyle w:val="Default"/>
        <w:jc w:val="both"/>
        <w:rPr>
          <w:color w:val="000000" w:themeColor="text1"/>
        </w:rPr>
      </w:pPr>
      <w:r w:rsidRPr="00593666">
        <w:rPr>
          <w:color w:val="000000" w:themeColor="text1"/>
        </w:rPr>
        <w:t xml:space="preserve">- kases norēķinu čekus vai stingrās uzskates kvītis, kurās ir norādīts datums, personas vārds, uzvārds, personas kods, saņemtā pakalpojuma atšifrējums; </w:t>
      </w:r>
    </w:p>
    <w:p w:rsidR="0049541E" w:rsidRPr="00593666" w:rsidRDefault="0049541E" w:rsidP="003B29C8">
      <w:pPr>
        <w:pStyle w:val="Default"/>
        <w:jc w:val="both"/>
        <w:rPr>
          <w:color w:val="000000" w:themeColor="text1"/>
        </w:rPr>
      </w:pPr>
      <w:r w:rsidRPr="00593666">
        <w:rPr>
          <w:color w:val="000000" w:themeColor="text1"/>
        </w:rPr>
        <w:t xml:space="preserve">- pakalpojuma nepieciešamību apliecinošu medicīnisku dokumentu </w:t>
      </w:r>
      <w:proofErr w:type="gramStart"/>
      <w:r w:rsidRPr="00593666">
        <w:rPr>
          <w:color w:val="000000" w:themeColor="text1"/>
        </w:rPr>
        <w:t>(</w:t>
      </w:r>
      <w:proofErr w:type="gramEnd"/>
      <w:r w:rsidRPr="00593666">
        <w:rPr>
          <w:color w:val="000000" w:themeColor="text1"/>
        </w:rPr>
        <w:t xml:space="preserve">izrakstu no slimnieka medicīniskās kartes vai ārsta norīkojumu; </w:t>
      </w:r>
    </w:p>
    <w:p w:rsidR="0049541E" w:rsidRPr="00593666" w:rsidRDefault="0049541E" w:rsidP="003B29C8">
      <w:pPr>
        <w:pStyle w:val="Default"/>
        <w:jc w:val="both"/>
        <w:rPr>
          <w:color w:val="000000" w:themeColor="text1"/>
        </w:rPr>
      </w:pPr>
      <w:r w:rsidRPr="00593666">
        <w:rPr>
          <w:color w:val="000000" w:themeColor="text1"/>
        </w:rPr>
        <w:t xml:space="preserve">- vai citi dokumenti pēc APDROŠINĀTĀJA pieprasījuma </w:t>
      </w:r>
    </w:p>
    <w:p w:rsidR="0049541E" w:rsidRPr="00593666" w:rsidRDefault="0049541E" w:rsidP="00A97C2E">
      <w:pPr>
        <w:pStyle w:val="Default"/>
        <w:jc w:val="both"/>
        <w:rPr>
          <w:color w:val="000000" w:themeColor="text1"/>
        </w:rPr>
      </w:pPr>
      <w:r w:rsidRPr="00593666">
        <w:rPr>
          <w:b/>
          <w:bCs/>
          <w:color w:val="000000" w:themeColor="text1"/>
        </w:rPr>
        <w:t xml:space="preserve">3.3. </w:t>
      </w:r>
      <w:r w:rsidRPr="00593666">
        <w:rPr>
          <w:color w:val="000000" w:themeColor="text1"/>
        </w:rPr>
        <w:t>Saņemot Līgumā paredzētos pakalpojumus APDROŠINĀTĀJA nelīguma iestādē, Darbinieks</w:t>
      </w:r>
      <w:r w:rsidR="003B29C8" w:rsidRPr="00593666">
        <w:rPr>
          <w:color w:val="000000" w:themeColor="text1"/>
        </w:rPr>
        <w:t xml:space="preserve"> un Radinieks</w:t>
      </w:r>
      <w:r w:rsidRPr="00593666">
        <w:rPr>
          <w:color w:val="000000" w:themeColor="text1"/>
        </w:rPr>
        <w:t xml:space="preserve"> par šiem pakalpojumiem maksā no saviem līdzekļiem, bet APDROŠINĀTĀJS pēc tam atlīdzina šos izdevumus Līgumā noteiktajā kārtībā. </w:t>
      </w:r>
    </w:p>
    <w:p w:rsidR="0049541E" w:rsidRPr="00593666" w:rsidRDefault="0049541E" w:rsidP="00A97C2E">
      <w:pPr>
        <w:pStyle w:val="Default"/>
        <w:spacing w:before="120" w:after="120"/>
        <w:jc w:val="center"/>
        <w:rPr>
          <w:color w:val="000000" w:themeColor="text1"/>
        </w:rPr>
      </w:pPr>
      <w:r w:rsidRPr="00593666">
        <w:rPr>
          <w:b/>
          <w:bCs/>
          <w:color w:val="000000" w:themeColor="text1"/>
        </w:rPr>
        <w:t>4. Izmaiņu veikšana Darbinieku sarakstā</w:t>
      </w:r>
    </w:p>
    <w:p w:rsidR="00202135" w:rsidRPr="00593666" w:rsidRDefault="00202135" w:rsidP="003B29C8">
      <w:pPr>
        <w:pStyle w:val="Default"/>
        <w:jc w:val="both"/>
        <w:rPr>
          <w:color w:val="000000" w:themeColor="text1"/>
        </w:rPr>
      </w:pPr>
      <w:r w:rsidRPr="00593666">
        <w:rPr>
          <w:b/>
          <w:bCs/>
          <w:color w:val="000000" w:themeColor="text1"/>
        </w:rPr>
        <w:t xml:space="preserve">4.1. </w:t>
      </w:r>
      <w:r w:rsidRPr="00593666">
        <w:rPr>
          <w:color w:val="000000" w:themeColor="text1"/>
        </w:rPr>
        <w:t xml:space="preserve">Ja Līguma darbības laikā APDROŠINĀJUMA ŅĒMĒJS apdrošina jauna Darbinieka veselību, APDROŠINĀJUMA ŅĒMĒJS ne biežāk kā 1 (vienu) reizi mēnesī iesniedz rakstisku paziņojumu APDROŠINĀTĀJAM, norādot tajā apdrošināmā darbinieka vārdu, uzvārdu, personas kodu un apdrošināšanas programmu. Puses izdara grozījumus apdrošināmo Darbinieku sarakstā ar katra kalendārā mēneša _______datumu. Apdrošinot jaunus </w:t>
      </w:r>
      <w:r w:rsidRPr="00593666">
        <w:rPr>
          <w:color w:val="000000" w:themeColor="text1"/>
        </w:rPr>
        <w:lastRenderedPageBreak/>
        <w:t>darbiniekus, APDROŠINĀTĀJS izsniedz APDROŠINĀJUMA ŅĒMĒJAM jaunā darbinieka Karti ne vēlāk kā 5 (piecu) darba dienu laikā, skaitot no APDROŠINĀJUMA ŅĒMĒJA rakstveida pieteikuma saņemšanas.</w:t>
      </w:r>
    </w:p>
    <w:p w:rsidR="0049541E" w:rsidRPr="00593666" w:rsidRDefault="0049541E" w:rsidP="003B29C8">
      <w:pPr>
        <w:pStyle w:val="Default"/>
        <w:jc w:val="both"/>
        <w:rPr>
          <w:color w:val="000000" w:themeColor="text1"/>
        </w:rPr>
      </w:pPr>
      <w:r w:rsidRPr="00593666">
        <w:rPr>
          <w:b/>
          <w:bCs/>
          <w:color w:val="000000" w:themeColor="text1"/>
        </w:rPr>
        <w:t xml:space="preserve">4.2. </w:t>
      </w:r>
      <w:r w:rsidRPr="00593666">
        <w:rPr>
          <w:color w:val="000000" w:themeColor="text1"/>
        </w:rPr>
        <w:t xml:space="preserve">Apdrošināšanas prēmiju par papildus apdrošināmo darbinieku nosaka, aprēķinot to </w:t>
      </w:r>
      <w:r w:rsidRPr="00E85EA1">
        <w:rPr>
          <w:color w:val="000000" w:themeColor="text1"/>
        </w:rPr>
        <w:t>proporcionāli</w:t>
      </w:r>
      <w:r w:rsidRPr="00593666">
        <w:rPr>
          <w:color w:val="000000" w:themeColor="text1"/>
        </w:rPr>
        <w:t xml:space="preserve"> atlikušajam Līguma darbības laikam par pilniem mēnešiem saskaņā ar APDROŠINĀJUMA ŅĒMĒJAM iesniegto APDROŠINĀTĀJA apdrošināšanas piedāvājumu. </w:t>
      </w:r>
    </w:p>
    <w:p w:rsidR="0049541E" w:rsidRPr="00593666" w:rsidRDefault="0049541E" w:rsidP="003B29C8">
      <w:pPr>
        <w:pStyle w:val="Default"/>
        <w:jc w:val="both"/>
        <w:rPr>
          <w:color w:val="000000" w:themeColor="text1"/>
        </w:rPr>
      </w:pPr>
      <w:r w:rsidRPr="00593666">
        <w:rPr>
          <w:b/>
          <w:bCs/>
          <w:color w:val="000000" w:themeColor="text1"/>
        </w:rPr>
        <w:t xml:space="preserve">4.3. </w:t>
      </w:r>
      <w:r w:rsidRPr="00593666">
        <w:rPr>
          <w:color w:val="000000" w:themeColor="text1"/>
        </w:rPr>
        <w:t xml:space="preserve">Ja ar apdrošināto Darbinieku tiek izbeigtas darba tiesiskās attiecības un pārtraukta apdrošināšanas aizsardzība, APDROŠINĀJUMA ŅĒMĒJS ne biežāk kā 1 (vienu) reizi mēnesī par to rakstiski paziņo un iesniedz attiecīgā Darbinieka Karti APDROŠINĀTĀJAM. </w:t>
      </w:r>
    </w:p>
    <w:p w:rsidR="0049541E" w:rsidRPr="00593666" w:rsidRDefault="0049541E" w:rsidP="003B29C8">
      <w:pPr>
        <w:pStyle w:val="Default"/>
        <w:jc w:val="both"/>
        <w:rPr>
          <w:color w:val="000000" w:themeColor="text1"/>
        </w:rPr>
      </w:pPr>
      <w:r w:rsidRPr="00593666">
        <w:rPr>
          <w:b/>
          <w:bCs/>
          <w:color w:val="000000" w:themeColor="text1"/>
        </w:rPr>
        <w:t xml:space="preserve">4.4. </w:t>
      </w:r>
      <w:r w:rsidRPr="00593666">
        <w:rPr>
          <w:color w:val="000000" w:themeColor="text1"/>
        </w:rPr>
        <w:t xml:space="preserve">Puses Līguma 4.3. punktā minētajā gadījumā: </w:t>
      </w:r>
    </w:p>
    <w:p w:rsidR="0049541E" w:rsidRPr="00593666" w:rsidRDefault="0049541E" w:rsidP="003B29C8">
      <w:pPr>
        <w:pStyle w:val="Default"/>
        <w:jc w:val="both"/>
        <w:rPr>
          <w:color w:val="000000" w:themeColor="text1"/>
        </w:rPr>
      </w:pPr>
      <w:r w:rsidRPr="00593666">
        <w:rPr>
          <w:b/>
          <w:bCs/>
          <w:color w:val="000000" w:themeColor="text1"/>
        </w:rPr>
        <w:t xml:space="preserve">4.4.1. </w:t>
      </w:r>
      <w:r w:rsidRPr="00593666">
        <w:rPr>
          <w:color w:val="000000" w:themeColor="text1"/>
        </w:rPr>
        <w:t xml:space="preserve">vienojoties izdara attiecīgus grozījumus Darbinieku sarakstā; </w:t>
      </w:r>
    </w:p>
    <w:p w:rsidR="0049541E" w:rsidRPr="00593666" w:rsidRDefault="0049541E" w:rsidP="003B29C8">
      <w:pPr>
        <w:pStyle w:val="Default"/>
        <w:jc w:val="both"/>
        <w:rPr>
          <w:color w:val="000000" w:themeColor="text1"/>
        </w:rPr>
      </w:pPr>
      <w:r w:rsidRPr="00593666">
        <w:rPr>
          <w:b/>
          <w:bCs/>
          <w:color w:val="000000" w:themeColor="text1"/>
        </w:rPr>
        <w:t xml:space="preserve">4.4.2. </w:t>
      </w:r>
      <w:r w:rsidRPr="00593666">
        <w:rPr>
          <w:color w:val="000000" w:themeColor="text1"/>
        </w:rPr>
        <w:t xml:space="preserve">apdrošināšanas segums attiecībā uz šo Darbinieku, ar kuru darba tiesiskās attiecības ir izbeigtas, tiek pārtraukts ar katra kalendārā mēneša ________ datumu, skaitot no dienas, kad APDROŠINĀJUMA ŅĒMĒJS ir iesniedzis APDROŠINĀTĀJAM rakstisku iesniegumu un bijušā Darbinieka Karti; </w:t>
      </w:r>
    </w:p>
    <w:p w:rsidR="0049541E" w:rsidRPr="00593666" w:rsidRDefault="0049541E" w:rsidP="003B29C8">
      <w:pPr>
        <w:pStyle w:val="Default"/>
        <w:jc w:val="both"/>
        <w:rPr>
          <w:color w:val="000000" w:themeColor="text1"/>
        </w:rPr>
      </w:pPr>
      <w:r w:rsidRPr="00593666">
        <w:rPr>
          <w:b/>
          <w:bCs/>
          <w:color w:val="000000" w:themeColor="text1"/>
        </w:rPr>
        <w:t xml:space="preserve">4.4.3. </w:t>
      </w:r>
      <w:r w:rsidRPr="00593666">
        <w:rPr>
          <w:color w:val="000000" w:themeColor="text1"/>
        </w:rPr>
        <w:t xml:space="preserve">neizmantotās apdrošināšanas prēmijas daļu APDROŠINĀTĀJS, pēc APDROŠINĀJUMA ŅĒMĒJA ieskatiem, pārskaita uz APDROŠINĀJUMA ŅĒMĒJA bankas kontu vai arī patur kā avansu turpmāko apdrošināšanas prēmiju maksājumiem. </w:t>
      </w:r>
    </w:p>
    <w:p w:rsidR="0049541E" w:rsidRPr="00593666" w:rsidRDefault="0049541E" w:rsidP="003B29C8">
      <w:pPr>
        <w:pStyle w:val="Default"/>
        <w:spacing w:before="120" w:after="120"/>
        <w:jc w:val="center"/>
        <w:rPr>
          <w:color w:val="000000" w:themeColor="text1"/>
        </w:rPr>
      </w:pPr>
      <w:r w:rsidRPr="00593666">
        <w:rPr>
          <w:b/>
          <w:bCs/>
          <w:color w:val="000000" w:themeColor="text1"/>
        </w:rPr>
        <w:t>5. Līguma darbības termiņš</w:t>
      </w:r>
    </w:p>
    <w:p w:rsidR="0049541E" w:rsidRPr="006D66E1" w:rsidRDefault="0049541E" w:rsidP="003B29C8">
      <w:pPr>
        <w:pStyle w:val="Default"/>
        <w:jc w:val="both"/>
        <w:rPr>
          <w:color w:val="000000" w:themeColor="text1"/>
        </w:rPr>
      </w:pPr>
      <w:r w:rsidRPr="006D66E1">
        <w:rPr>
          <w:b/>
          <w:bCs/>
          <w:color w:val="000000" w:themeColor="text1"/>
        </w:rPr>
        <w:t xml:space="preserve">5.1. </w:t>
      </w:r>
      <w:r w:rsidRPr="006D66E1">
        <w:rPr>
          <w:color w:val="000000" w:themeColor="text1"/>
        </w:rPr>
        <w:t>Līgums stājas spēkā 201</w:t>
      </w:r>
      <w:r w:rsidR="003D561E">
        <w:rPr>
          <w:color w:val="000000" w:themeColor="text1"/>
        </w:rPr>
        <w:t>7</w:t>
      </w:r>
      <w:r w:rsidRPr="006D66E1">
        <w:rPr>
          <w:color w:val="000000" w:themeColor="text1"/>
        </w:rPr>
        <w:t>.</w:t>
      </w:r>
      <w:r w:rsidR="006D66E1" w:rsidRPr="006D66E1">
        <w:rPr>
          <w:color w:val="000000" w:themeColor="text1"/>
        </w:rPr>
        <w:t xml:space="preserve"> </w:t>
      </w:r>
      <w:r w:rsidRPr="006D66E1">
        <w:rPr>
          <w:color w:val="000000" w:themeColor="text1"/>
        </w:rPr>
        <w:t xml:space="preserve">gada _________ un darbojas līdz </w:t>
      </w:r>
      <w:proofErr w:type="gramStart"/>
      <w:r w:rsidRPr="006D66E1">
        <w:rPr>
          <w:color w:val="000000" w:themeColor="text1"/>
        </w:rPr>
        <w:t>201</w:t>
      </w:r>
      <w:r w:rsidR="003D561E">
        <w:rPr>
          <w:color w:val="000000" w:themeColor="text1"/>
        </w:rPr>
        <w:t>8</w:t>
      </w:r>
      <w:r w:rsidRPr="006D66E1">
        <w:rPr>
          <w:color w:val="000000" w:themeColor="text1"/>
        </w:rPr>
        <w:t>.gada</w:t>
      </w:r>
      <w:proofErr w:type="gramEnd"/>
      <w:r w:rsidRPr="006D66E1">
        <w:rPr>
          <w:color w:val="000000" w:themeColor="text1"/>
        </w:rPr>
        <w:t xml:space="preserve"> ________. </w:t>
      </w:r>
    </w:p>
    <w:p w:rsidR="0049541E" w:rsidRPr="006D66E1" w:rsidRDefault="00341098" w:rsidP="003B29C8">
      <w:pPr>
        <w:pStyle w:val="Default"/>
        <w:jc w:val="both"/>
        <w:rPr>
          <w:color w:val="000000" w:themeColor="text1"/>
        </w:rPr>
      </w:pPr>
      <w:r w:rsidRPr="006D66E1">
        <w:rPr>
          <w:b/>
          <w:bCs/>
          <w:color w:val="000000" w:themeColor="text1"/>
        </w:rPr>
        <w:t>5.2</w:t>
      </w:r>
      <w:r w:rsidR="0049541E" w:rsidRPr="006D66E1">
        <w:rPr>
          <w:b/>
          <w:bCs/>
          <w:color w:val="000000" w:themeColor="text1"/>
        </w:rPr>
        <w:t xml:space="preserve">. </w:t>
      </w:r>
      <w:r w:rsidR="0049541E" w:rsidRPr="006D66E1">
        <w:rPr>
          <w:color w:val="000000" w:themeColor="text1"/>
        </w:rPr>
        <w:t xml:space="preserve">APDROŠINĀJUMA ŅĒMĒJAM ir tiesības vienpusējā kārtā izbeigt Līguma darbību, 1 (vienu) mēnesi iepriekš par to rakstiski brīdinot APDROŠINĀTĀJU. </w:t>
      </w:r>
    </w:p>
    <w:p w:rsidR="0049541E" w:rsidRPr="006D66E1" w:rsidRDefault="00341098" w:rsidP="003B29C8">
      <w:pPr>
        <w:pStyle w:val="Default"/>
        <w:jc w:val="both"/>
        <w:rPr>
          <w:color w:val="000000" w:themeColor="text1"/>
        </w:rPr>
      </w:pPr>
      <w:r w:rsidRPr="006D66E1">
        <w:rPr>
          <w:b/>
          <w:bCs/>
          <w:color w:val="000000" w:themeColor="text1"/>
        </w:rPr>
        <w:t>5.3</w:t>
      </w:r>
      <w:r w:rsidR="0049541E" w:rsidRPr="006D66E1">
        <w:rPr>
          <w:b/>
          <w:bCs/>
          <w:color w:val="000000" w:themeColor="text1"/>
        </w:rPr>
        <w:t xml:space="preserve">. </w:t>
      </w:r>
      <w:r w:rsidR="0049541E" w:rsidRPr="006D66E1">
        <w:rPr>
          <w:color w:val="000000" w:themeColor="text1"/>
        </w:rPr>
        <w:t xml:space="preserve">Līguma darbība var tikt izbeigta arī likuma ‘’Par apdrošināšanas līgumu’’ un citos Latvijas Republikas normatīvajos aktos noteiktajos gadījumos, kā arī pusēm atsevišķi rakstiski par to vienojoties. </w:t>
      </w:r>
    </w:p>
    <w:p w:rsidR="0049541E" w:rsidRPr="006D66E1" w:rsidRDefault="0049541E" w:rsidP="003B29C8">
      <w:pPr>
        <w:pStyle w:val="Default"/>
        <w:jc w:val="both"/>
        <w:rPr>
          <w:color w:val="000000" w:themeColor="text1"/>
        </w:rPr>
      </w:pPr>
      <w:r w:rsidRPr="006D66E1">
        <w:rPr>
          <w:b/>
          <w:bCs/>
          <w:color w:val="000000" w:themeColor="text1"/>
        </w:rPr>
        <w:t>5.</w:t>
      </w:r>
      <w:r w:rsidR="00341098" w:rsidRPr="006D66E1">
        <w:rPr>
          <w:b/>
          <w:bCs/>
          <w:color w:val="000000" w:themeColor="text1"/>
        </w:rPr>
        <w:t>4</w:t>
      </w:r>
      <w:r w:rsidRPr="006D66E1">
        <w:rPr>
          <w:b/>
          <w:bCs/>
          <w:color w:val="000000" w:themeColor="text1"/>
        </w:rPr>
        <w:t xml:space="preserve">. </w:t>
      </w:r>
      <w:r w:rsidRPr="006D66E1">
        <w:rPr>
          <w:color w:val="000000" w:themeColor="text1"/>
        </w:rPr>
        <w:t xml:space="preserve">Līguma pirmstermiņa izbeigšanas gadījumā, aprēķinot atmaksājamo neizmantotās apdrošināšanas prēmijas daļu, APDROŠINĀTĀJS neietur izdevumus par administratīvajām izmaksām. </w:t>
      </w:r>
    </w:p>
    <w:p w:rsidR="0049541E" w:rsidRPr="006D66E1" w:rsidRDefault="0049541E" w:rsidP="003B29C8">
      <w:pPr>
        <w:pStyle w:val="Default"/>
        <w:spacing w:before="120" w:after="120"/>
        <w:jc w:val="center"/>
        <w:rPr>
          <w:color w:val="000000" w:themeColor="text1"/>
        </w:rPr>
      </w:pPr>
      <w:r w:rsidRPr="006D66E1">
        <w:rPr>
          <w:b/>
          <w:bCs/>
          <w:color w:val="000000" w:themeColor="text1"/>
        </w:rPr>
        <w:t>6. Pušu atbildība un strīdu izšķiršanas kārtība</w:t>
      </w:r>
    </w:p>
    <w:p w:rsidR="0049541E" w:rsidRPr="006D66E1" w:rsidRDefault="0049541E" w:rsidP="003B29C8">
      <w:pPr>
        <w:pStyle w:val="Default"/>
        <w:jc w:val="both"/>
        <w:rPr>
          <w:color w:val="000000" w:themeColor="text1"/>
        </w:rPr>
      </w:pPr>
      <w:r w:rsidRPr="006D66E1">
        <w:rPr>
          <w:b/>
          <w:bCs/>
          <w:color w:val="000000" w:themeColor="text1"/>
        </w:rPr>
        <w:t xml:space="preserve">6.1. </w:t>
      </w:r>
      <w:r w:rsidRPr="006D66E1">
        <w:rPr>
          <w:color w:val="000000" w:themeColor="text1"/>
        </w:rPr>
        <w:t xml:space="preserve">Ja APDROŠINĀJUMA ŅĒMĒJS līguma darbības laikā konstatē, ka APDROŠINĀTĀJA sniegtais veselības apdrošināšanas pakalpojums neatbilst Konkursa par veselības apdrošināšanu iesniegtajam piedāvājumam, un APDROŠINĀJUMA ŅĒMĒJS ir iesniedzis rakstisku pretenziju par nesaņemtajiem vai neapmaksātajiem pakalpojumiem, APDROŠINĀTĀJS maksā līgumsodu 5% no kopējās līguma cenas, pārskaitot to uz Apdrošinājuma ņēmēja Līgumā norādīto bankas kontu ne vēlāk kā 10 (desmit) dienu laikā no šajā punktā minētā pieprasījuma nosūtīšanas. </w:t>
      </w:r>
      <w:r w:rsidR="00C340B2">
        <w:rPr>
          <w:color w:val="000000" w:themeColor="text1"/>
        </w:rPr>
        <w:t xml:space="preserve">Visas neatbilstības </w:t>
      </w:r>
      <w:r w:rsidR="003B3898">
        <w:rPr>
          <w:color w:val="000000" w:themeColor="text1"/>
        </w:rPr>
        <w:t xml:space="preserve">APDROŠINĀTĀJS </w:t>
      </w:r>
      <w:r w:rsidR="00C340B2">
        <w:rPr>
          <w:color w:val="000000" w:themeColor="text1"/>
        </w:rPr>
        <w:t>novērš bez kavēš</w:t>
      </w:r>
      <w:r w:rsidR="004B0B4D">
        <w:rPr>
          <w:color w:val="000000" w:themeColor="text1"/>
        </w:rPr>
        <w:t xml:space="preserve">anās </w:t>
      </w:r>
      <w:r w:rsidR="00310400">
        <w:rPr>
          <w:color w:val="000000" w:themeColor="text1"/>
        </w:rPr>
        <w:t xml:space="preserve">- </w:t>
      </w:r>
      <w:r w:rsidR="004B0B4D">
        <w:rPr>
          <w:color w:val="000000" w:themeColor="text1"/>
        </w:rPr>
        <w:t xml:space="preserve">par to informējot </w:t>
      </w:r>
      <w:r w:rsidR="003B3898">
        <w:rPr>
          <w:color w:val="000000" w:themeColor="text1"/>
        </w:rPr>
        <w:t>APDROŠINĀŠANAS ŅĒMĒJU</w:t>
      </w:r>
      <w:r w:rsidR="004B0B4D">
        <w:rPr>
          <w:color w:val="000000" w:themeColor="text1"/>
        </w:rPr>
        <w:t>.</w:t>
      </w:r>
      <w:r w:rsidR="00310400">
        <w:rPr>
          <w:color w:val="000000" w:themeColor="text1"/>
        </w:rPr>
        <w:t xml:space="preserve"> Līgumsoda samaksāšana</w:t>
      </w:r>
      <w:r w:rsidR="003B3898">
        <w:rPr>
          <w:color w:val="000000" w:themeColor="text1"/>
        </w:rPr>
        <w:t xml:space="preserve"> -</w:t>
      </w:r>
      <w:r w:rsidR="00310400">
        <w:rPr>
          <w:color w:val="000000" w:themeColor="text1"/>
        </w:rPr>
        <w:t xml:space="preserve"> nav pamats neatbilstību nenovērst.</w:t>
      </w:r>
      <w:r w:rsidR="00E36D15">
        <w:rPr>
          <w:color w:val="000000" w:themeColor="text1"/>
        </w:rPr>
        <w:t xml:space="preserve"> Nenovēršanas gadījumā </w:t>
      </w:r>
      <w:r w:rsidR="003B3898">
        <w:rPr>
          <w:color w:val="000000" w:themeColor="text1"/>
        </w:rPr>
        <w:t xml:space="preserve">APDROŠINĀJUMA ŅĒMĒJS </w:t>
      </w:r>
      <w:r w:rsidR="00E36D15">
        <w:rPr>
          <w:color w:val="000000" w:themeColor="text1"/>
        </w:rPr>
        <w:t xml:space="preserve">var </w:t>
      </w:r>
      <w:r w:rsidR="003B3898">
        <w:rPr>
          <w:color w:val="000000" w:themeColor="text1"/>
        </w:rPr>
        <w:t>vienpusēji lauzt</w:t>
      </w:r>
      <w:r w:rsidR="00E36D15">
        <w:rPr>
          <w:color w:val="000000" w:themeColor="text1"/>
        </w:rPr>
        <w:t xml:space="preserve"> </w:t>
      </w:r>
      <w:r w:rsidR="003B3898">
        <w:rPr>
          <w:color w:val="000000" w:themeColor="text1"/>
        </w:rPr>
        <w:t>l</w:t>
      </w:r>
      <w:r w:rsidR="00E36D15">
        <w:rPr>
          <w:color w:val="000000" w:themeColor="text1"/>
        </w:rPr>
        <w:t xml:space="preserve">īgumu </w:t>
      </w:r>
      <w:r w:rsidR="003B3898">
        <w:rPr>
          <w:color w:val="000000" w:themeColor="text1"/>
        </w:rPr>
        <w:t>6.2.punktā noteiktā kārtībā.</w:t>
      </w:r>
    </w:p>
    <w:p w:rsidR="0049541E" w:rsidRPr="006D66E1" w:rsidRDefault="0049541E" w:rsidP="003B29C8">
      <w:pPr>
        <w:pStyle w:val="Default"/>
        <w:jc w:val="both"/>
        <w:rPr>
          <w:color w:val="000000" w:themeColor="text1"/>
        </w:rPr>
      </w:pPr>
      <w:r w:rsidRPr="006D66E1">
        <w:rPr>
          <w:b/>
          <w:bCs/>
          <w:color w:val="000000" w:themeColor="text1"/>
        </w:rPr>
        <w:t>6.2.</w:t>
      </w:r>
      <w:r w:rsidRPr="006D66E1">
        <w:rPr>
          <w:color w:val="000000" w:themeColor="text1"/>
        </w:rPr>
        <w:t>. Ja apdrošinātajām personām nav pieejami apdrošināšanas programmā iekļautie veselības apdrošināšanas pakalpojumi</w:t>
      </w:r>
      <w:r w:rsidR="00D47269">
        <w:rPr>
          <w:color w:val="000000" w:themeColor="text1"/>
        </w:rPr>
        <w:t>, vai iestājies Līguma 6.1.gadījums par neatbilstības nenovēršanu</w:t>
      </w:r>
      <w:r w:rsidRPr="006D66E1">
        <w:rPr>
          <w:color w:val="000000" w:themeColor="text1"/>
        </w:rPr>
        <w:t xml:space="preserve">, APDROŠINĀJUMA ŅĒMĒJS var lauzt līgumu, otru pusi par to brīdinot 30 dienas iepriekš. Ja līgums tiek lauzts šajā punktā noteiktajā gadījumā, </w:t>
      </w:r>
      <w:r w:rsidR="003B29C8" w:rsidRPr="006D66E1">
        <w:rPr>
          <w:color w:val="000000" w:themeColor="text1"/>
        </w:rPr>
        <w:t>APDROŠINĀTĀJS maksā APDROŠINĀJUMA ŅĒMĒJAM</w:t>
      </w:r>
      <w:r w:rsidRPr="006D66E1">
        <w:rPr>
          <w:color w:val="000000" w:themeColor="text1"/>
        </w:rPr>
        <w:t xml:space="preserve"> līgumsodu 1</w:t>
      </w:r>
      <w:r w:rsidR="00505517">
        <w:rPr>
          <w:color w:val="000000" w:themeColor="text1"/>
        </w:rPr>
        <w:t>0</w:t>
      </w:r>
      <w:r w:rsidRPr="006D66E1">
        <w:rPr>
          <w:color w:val="000000" w:themeColor="text1"/>
        </w:rPr>
        <w:t>% apmērā no kopējās Līguma cenas</w:t>
      </w:r>
      <w:r w:rsidR="00C340B2">
        <w:rPr>
          <w:color w:val="000000" w:themeColor="text1"/>
        </w:rPr>
        <w:t>, kā arī atlīdzina zaudējumus</w:t>
      </w:r>
      <w:r w:rsidRPr="006D66E1">
        <w:rPr>
          <w:color w:val="000000" w:themeColor="text1"/>
        </w:rPr>
        <w:t xml:space="preserve"> Šajā gadījumā APDROŠINĀTĀJAM ir pienākums izmaksāt apdrošināšanas atlīdzību arī par apdrošināšanas gadījumiem, kuri iestājušies pirms apdrošināšanas līguma laušanas</w:t>
      </w:r>
      <w:r w:rsidR="008A0EBF" w:rsidRPr="006D66E1">
        <w:rPr>
          <w:color w:val="000000" w:themeColor="text1"/>
        </w:rPr>
        <w:t>.</w:t>
      </w:r>
    </w:p>
    <w:p w:rsidR="006B7B38" w:rsidRDefault="0049541E" w:rsidP="006B7B38">
      <w:pPr>
        <w:pStyle w:val="Default"/>
        <w:jc w:val="both"/>
        <w:rPr>
          <w:color w:val="000000" w:themeColor="text1"/>
        </w:rPr>
      </w:pPr>
      <w:r w:rsidRPr="006D66E1">
        <w:rPr>
          <w:b/>
          <w:bCs/>
          <w:color w:val="000000" w:themeColor="text1"/>
        </w:rPr>
        <w:t>6.3</w:t>
      </w:r>
      <w:r w:rsidRPr="006D66E1">
        <w:rPr>
          <w:color w:val="000000" w:themeColor="text1"/>
        </w:rPr>
        <w:t xml:space="preserve">. Ja APDROŠINĀTĀJS lauž apdrošināšanas līgumu, APDROŠINĀTĀJS maksā </w:t>
      </w:r>
      <w:r w:rsidR="008A0EBF" w:rsidRPr="006D66E1">
        <w:rPr>
          <w:color w:val="000000" w:themeColor="text1"/>
        </w:rPr>
        <w:t>APDROŠINĀJUMA ŅĒMĒJAM</w:t>
      </w:r>
      <w:r w:rsidRPr="006D66E1">
        <w:rPr>
          <w:color w:val="000000" w:themeColor="text1"/>
        </w:rPr>
        <w:t xml:space="preserve"> līgumsodu </w:t>
      </w:r>
      <w:r w:rsidRPr="009445C3">
        <w:rPr>
          <w:color w:val="auto"/>
        </w:rPr>
        <w:t>1</w:t>
      </w:r>
      <w:r w:rsidR="009445C3" w:rsidRPr="009445C3">
        <w:rPr>
          <w:color w:val="auto"/>
        </w:rPr>
        <w:t>0</w:t>
      </w:r>
      <w:r w:rsidRPr="009445C3">
        <w:rPr>
          <w:color w:val="auto"/>
        </w:rPr>
        <w:t>%</w:t>
      </w:r>
      <w:r w:rsidRPr="006D66E1">
        <w:rPr>
          <w:color w:val="FF0000"/>
        </w:rPr>
        <w:t xml:space="preserve"> </w:t>
      </w:r>
      <w:r w:rsidRPr="006D66E1">
        <w:rPr>
          <w:color w:val="000000" w:themeColor="text1"/>
        </w:rPr>
        <w:t>apmērā no kopējās Līguma cenas</w:t>
      </w:r>
      <w:r w:rsidR="008A0EBF" w:rsidRPr="006D66E1">
        <w:rPr>
          <w:color w:val="000000" w:themeColor="text1"/>
        </w:rPr>
        <w:t xml:space="preserve">, izņemot </w:t>
      </w:r>
      <w:r w:rsidR="008A0EBF" w:rsidRPr="006D66E1">
        <w:rPr>
          <w:color w:val="000000" w:themeColor="text1"/>
        </w:rPr>
        <w:lastRenderedPageBreak/>
        <w:t>gadījumu, ja APDROŠINĀTĀJS lauž līgumu, jo APDROŠINĀJUMA ŅĒMĒJS vismaz mēnesi ir kavējis apdrošināšanas prēmijas maksājumu.</w:t>
      </w:r>
    </w:p>
    <w:p w:rsidR="0049541E" w:rsidRPr="006D66E1" w:rsidRDefault="00E626C8" w:rsidP="006B7B38">
      <w:pPr>
        <w:pStyle w:val="Default"/>
        <w:jc w:val="both"/>
        <w:rPr>
          <w:color w:val="auto"/>
        </w:rPr>
      </w:pPr>
      <w:r w:rsidRPr="006D66E1">
        <w:rPr>
          <w:b/>
          <w:color w:val="auto"/>
        </w:rPr>
        <w:t>6.4.</w:t>
      </w:r>
      <w:r w:rsidRPr="006D66E1">
        <w:rPr>
          <w:color w:val="auto"/>
        </w:rPr>
        <w:t xml:space="preserve"> Puses tiek atbrīvotas no atbildības par Līguma nepildīšanu, ja Līguma izpilde nav iespējama nepārvaramas varas</w:t>
      </w:r>
      <w:r w:rsidR="00D47269">
        <w:rPr>
          <w:color w:val="auto"/>
        </w:rPr>
        <w:t xml:space="preserve"> dēļ,</w:t>
      </w:r>
      <w:r w:rsidRPr="006D66E1">
        <w:rPr>
          <w:color w:val="auto"/>
        </w:rPr>
        <w:t xml:space="preserve"> vai ārkārtēju apstākļu ietekmes rezultātā, kur</w:t>
      </w:r>
      <w:r w:rsidR="00D47269">
        <w:rPr>
          <w:color w:val="auto"/>
        </w:rPr>
        <w:t xml:space="preserve">us attiecīgā no pusēm nevarēja </w:t>
      </w:r>
      <w:r w:rsidRPr="006D66E1">
        <w:rPr>
          <w:color w:val="auto"/>
        </w:rPr>
        <w:t>paredzēt, novērst, ietekmēt, un par kuru rašanos nenes atbildību, t.i., be</w:t>
      </w:r>
      <w:r w:rsidR="00D47269">
        <w:rPr>
          <w:color w:val="auto"/>
        </w:rPr>
        <w:t>t</w:t>
      </w:r>
      <w:r w:rsidRPr="006D66E1">
        <w:rPr>
          <w:color w:val="auto"/>
        </w:rPr>
        <w:t xml:space="preserve"> ne tikai – stihiskas nelaimes, kara darbība, blokāde, terora akti, civiliedzīvotāju nemieri, streiki.</w:t>
      </w:r>
      <w:r w:rsidR="0049541E" w:rsidRPr="006D66E1">
        <w:rPr>
          <w:color w:val="auto"/>
        </w:rPr>
        <w:t xml:space="preserve"> </w:t>
      </w:r>
      <w:r w:rsidR="00202135" w:rsidRPr="006D66E1">
        <w:rPr>
          <w:color w:val="auto"/>
        </w:rPr>
        <w:br/>
      </w:r>
      <w:r w:rsidR="0049541E" w:rsidRPr="006D66E1">
        <w:rPr>
          <w:b/>
          <w:bCs/>
          <w:color w:val="auto"/>
        </w:rPr>
        <w:t xml:space="preserve">6.5. </w:t>
      </w:r>
      <w:r w:rsidR="0049541E" w:rsidRPr="006D66E1">
        <w:rPr>
          <w:color w:val="auto"/>
        </w:rPr>
        <w:t xml:space="preserve">Katra no pusēm, kuru Līguma ietvaros ietekmē nepārvaramas varas apstākļi, nekavējoties par to informē otru pusi, pēc kā puses lemj par Līguma turpmāko izpildi. </w:t>
      </w:r>
    </w:p>
    <w:p w:rsidR="0049541E" w:rsidRPr="006D66E1" w:rsidRDefault="0049541E" w:rsidP="003B29C8">
      <w:pPr>
        <w:pStyle w:val="Default"/>
        <w:jc w:val="both"/>
        <w:rPr>
          <w:color w:val="auto"/>
        </w:rPr>
      </w:pPr>
      <w:r w:rsidRPr="006D66E1">
        <w:rPr>
          <w:b/>
          <w:bCs/>
          <w:color w:val="auto"/>
        </w:rPr>
        <w:t xml:space="preserve">6.6. </w:t>
      </w:r>
      <w:r w:rsidRPr="006D66E1">
        <w:rPr>
          <w:color w:val="auto"/>
        </w:rPr>
        <w:t xml:space="preserve">Visi strīdi, kas starp Pusēm rodas Līguma sakarā, vispirms tiek risināti savstarpējās sarunās. Visi strīdi vai pretenzijas, kas iesniegtas rakstiski, tiek izskatītas un uz tām tiek sniegtas atbildes 14 (četrpadsmit) kalendāro dienu laikā. </w:t>
      </w:r>
    </w:p>
    <w:p w:rsidR="0049541E" w:rsidRPr="006D66E1" w:rsidRDefault="0049541E" w:rsidP="003B29C8">
      <w:pPr>
        <w:pStyle w:val="Default"/>
        <w:jc w:val="both"/>
        <w:rPr>
          <w:color w:val="auto"/>
        </w:rPr>
      </w:pPr>
      <w:r w:rsidRPr="006D66E1">
        <w:rPr>
          <w:b/>
          <w:bCs/>
          <w:color w:val="auto"/>
        </w:rPr>
        <w:t xml:space="preserve">6.7. </w:t>
      </w:r>
      <w:r w:rsidRPr="006D66E1">
        <w:rPr>
          <w:color w:val="auto"/>
        </w:rPr>
        <w:t xml:space="preserve">Ja sarunu gaitā strīds nav noregulēts un kāda no pusēm uzskata, ka tas sarunu gaitā nav iespējams, strīds tiek izšķirts tiesā Latvijas Republikas normatīvajos aktos noteiktajā kārtībā. </w:t>
      </w:r>
    </w:p>
    <w:p w:rsidR="0049541E" w:rsidRPr="006D66E1" w:rsidRDefault="0049541E" w:rsidP="003B29C8">
      <w:pPr>
        <w:pStyle w:val="Default"/>
        <w:jc w:val="both"/>
        <w:rPr>
          <w:color w:val="auto"/>
        </w:rPr>
      </w:pPr>
      <w:r w:rsidRPr="006D66E1">
        <w:rPr>
          <w:b/>
          <w:bCs/>
          <w:color w:val="auto"/>
        </w:rPr>
        <w:t xml:space="preserve">6.8. </w:t>
      </w:r>
      <w:r w:rsidRPr="006D66E1">
        <w:rPr>
          <w:color w:val="auto"/>
        </w:rPr>
        <w:t xml:space="preserve">APDROŠINĀJUMA ŅĒMĒJS savā un apdrošināto personu vārdā ar Līguma noslēgšanas brīdi pilnvaro APDROŠINĀTĀJU kā personas datu apstrādes sistēmas pārzini un personu datu operatoru apstrādāt un izmantot APDROŠINĀJUMA ŅĒMĒJA datus, kā arī apdrošināto personu datus, tai skaitā sensitīvos personu datus un personas identifikācijas kodus Līguma izpildes nodrošināšanai. APDROŠINĀTĀJS apņemas nodrošināt APDROŠINĀJUMA ŅĒMĒJA un apdrošināto darbinieku personas datu aizsardzību un neizpaušanu saskaņā ar Fizisko personu datu aizsardzības likumu un citiem Latvijas Republikas normatīvajiem aktiem. </w:t>
      </w:r>
    </w:p>
    <w:p w:rsidR="0049541E" w:rsidRPr="006D66E1" w:rsidRDefault="0049541E" w:rsidP="003B29C8">
      <w:pPr>
        <w:pStyle w:val="Default"/>
        <w:jc w:val="both"/>
        <w:rPr>
          <w:color w:val="auto"/>
        </w:rPr>
      </w:pPr>
      <w:r w:rsidRPr="006D66E1">
        <w:rPr>
          <w:b/>
          <w:bCs/>
          <w:color w:val="auto"/>
        </w:rPr>
        <w:t xml:space="preserve">6.9. </w:t>
      </w:r>
      <w:r w:rsidRPr="006D66E1">
        <w:rPr>
          <w:color w:val="auto"/>
        </w:rPr>
        <w:t>APDROŠINĀTĀJS līguma 6.</w:t>
      </w:r>
      <w:r w:rsidR="00202135" w:rsidRPr="006D66E1">
        <w:rPr>
          <w:color w:val="auto"/>
        </w:rPr>
        <w:t>8</w:t>
      </w:r>
      <w:r w:rsidRPr="006D66E1">
        <w:rPr>
          <w:color w:val="auto"/>
        </w:rPr>
        <w:t xml:space="preserve">. punktā minētos personas datus, cik tālu tas nav pretrunā ar Fizisko personu datu aizsardzības likumu, var izpaust tikai ar APDROŠINĀJUMA ŅĒMĒJA </w:t>
      </w:r>
      <w:r w:rsidR="00E626C8" w:rsidRPr="006D66E1">
        <w:rPr>
          <w:color w:val="auto"/>
        </w:rPr>
        <w:t>D</w:t>
      </w:r>
      <w:r w:rsidRPr="006D66E1">
        <w:rPr>
          <w:color w:val="auto"/>
        </w:rPr>
        <w:t xml:space="preserve">arbinieka </w:t>
      </w:r>
      <w:r w:rsidR="00E626C8" w:rsidRPr="006D66E1">
        <w:rPr>
          <w:color w:val="auto"/>
        </w:rPr>
        <w:t xml:space="preserve">vai Radinieka </w:t>
      </w:r>
      <w:r w:rsidRPr="006D66E1">
        <w:rPr>
          <w:color w:val="auto"/>
        </w:rPr>
        <w:t xml:space="preserve">piekrišanu. </w:t>
      </w:r>
    </w:p>
    <w:p w:rsidR="0049541E" w:rsidRPr="006D66E1" w:rsidRDefault="0049541E" w:rsidP="003B29C8">
      <w:pPr>
        <w:pStyle w:val="Default"/>
        <w:jc w:val="both"/>
        <w:rPr>
          <w:color w:val="auto"/>
        </w:rPr>
      </w:pPr>
      <w:r w:rsidRPr="006D66E1">
        <w:rPr>
          <w:b/>
          <w:bCs/>
          <w:color w:val="auto"/>
        </w:rPr>
        <w:t xml:space="preserve">6.10. </w:t>
      </w:r>
      <w:r w:rsidRPr="006D66E1">
        <w:rPr>
          <w:color w:val="auto"/>
        </w:rPr>
        <w:t xml:space="preserve">Puses nodrošina Līguma izpildes laikā iegūtās informācijas un datu konfidencialitāti, ievērojot spēkā esošajos likumos noteiktos izņēmumus. </w:t>
      </w:r>
    </w:p>
    <w:p w:rsidR="00202135" w:rsidRPr="006D66E1" w:rsidRDefault="00202135" w:rsidP="003B29C8">
      <w:pPr>
        <w:pStyle w:val="Default"/>
        <w:jc w:val="both"/>
        <w:rPr>
          <w:b/>
          <w:bCs/>
          <w:color w:val="auto"/>
        </w:rPr>
      </w:pPr>
    </w:p>
    <w:p w:rsidR="0049541E" w:rsidRPr="006D66E1" w:rsidRDefault="0049541E" w:rsidP="00202135">
      <w:pPr>
        <w:pStyle w:val="Default"/>
        <w:jc w:val="center"/>
        <w:rPr>
          <w:b/>
          <w:bCs/>
          <w:color w:val="auto"/>
        </w:rPr>
      </w:pPr>
      <w:r w:rsidRPr="006D66E1">
        <w:rPr>
          <w:b/>
          <w:bCs/>
          <w:color w:val="auto"/>
        </w:rPr>
        <w:t>7. Nobeiguma jautājumi</w:t>
      </w:r>
      <w:r w:rsidR="00116A1A" w:rsidRPr="006D66E1">
        <w:rPr>
          <w:b/>
          <w:bCs/>
          <w:color w:val="auto"/>
        </w:rPr>
        <w:t>:</w:t>
      </w:r>
    </w:p>
    <w:p w:rsidR="0049541E" w:rsidRPr="006D66E1" w:rsidRDefault="00116A1A" w:rsidP="003B29C8">
      <w:pPr>
        <w:pStyle w:val="Default"/>
        <w:jc w:val="both"/>
        <w:rPr>
          <w:color w:val="auto"/>
        </w:rPr>
      </w:pPr>
      <w:r w:rsidRPr="006D66E1">
        <w:rPr>
          <w:b/>
          <w:bCs/>
          <w:color w:val="auto"/>
        </w:rPr>
        <w:t>7.</w:t>
      </w:r>
      <w:r w:rsidR="00202135" w:rsidRPr="006D66E1">
        <w:rPr>
          <w:b/>
          <w:bCs/>
          <w:color w:val="auto"/>
        </w:rPr>
        <w:t>1</w:t>
      </w:r>
      <w:r w:rsidR="0049541E" w:rsidRPr="006D66E1">
        <w:rPr>
          <w:b/>
          <w:bCs/>
          <w:color w:val="auto"/>
        </w:rPr>
        <w:t xml:space="preserve">. </w:t>
      </w:r>
      <w:r w:rsidR="0049541E" w:rsidRPr="006D66E1">
        <w:rPr>
          <w:color w:val="auto"/>
        </w:rPr>
        <w:t xml:space="preserve">Pušu pilnvarotās personas Līguma saistību izpildei: </w:t>
      </w:r>
    </w:p>
    <w:p w:rsidR="0049541E" w:rsidRPr="006D66E1" w:rsidRDefault="0049541E" w:rsidP="003B29C8">
      <w:pPr>
        <w:pStyle w:val="Default"/>
        <w:jc w:val="both"/>
        <w:rPr>
          <w:color w:val="auto"/>
        </w:rPr>
      </w:pPr>
      <w:r w:rsidRPr="006D66E1">
        <w:rPr>
          <w:b/>
          <w:bCs/>
          <w:color w:val="auto"/>
        </w:rPr>
        <w:t>7.</w:t>
      </w:r>
      <w:r w:rsidR="00202135" w:rsidRPr="006D66E1">
        <w:rPr>
          <w:b/>
          <w:bCs/>
          <w:color w:val="auto"/>
        </w:rPr>
        <w:t>1</w:t>
      </w:r>
      <w:r w:rsidRPr="006D66E1">
        <w:rPr>
          <w:b/>
          <w:bCs/>
          <w:color w:val="auto"/>
        </w:rPr>
        <w:t xml:space="preserve">.1. </w:t>
      </w:r>
      <w:r w:rsidRPr="006D66E1">
        <w:rPr>
          <w:color w:val="auto"/>
        </w:rPr>
        <w:t xml:space="preserve">no APDROŠINĀJUMA ŅĒMĒJA puses - ____________ (tālrunis: __________, fakss: _____________, e-pasts: ____________); </w:t>
      </w:r>
    </w:p>
    <w:p w:rsidR="0049541E" w:rsidRPr="006D66E1" w:rsidRDefault="00116A1A" w:rsidP="003B29C8">
      <w:pPr>
        <w:pStyle w:val="Default"/>
        <w:jc w:val="both"/>
        <w:rPr>
          <w:color w:val="auto"/>
        </w:rPr>
      </w:pPr>
      <w:r w:rsidRPr="006D66E1">
        <w:rPr>
          <w:b/>
          <w:bCs/>
          <w:color w:val="auto"/>
        </w:rPr>
        <w:t>7.</w:t>
      </w:r>
      <w:r w:rsidR="00202135" w:rsidRPr="006D66E1">
        <w:rPr>
          <w:b/>
          <w:bCs/>
          <w:color w:val="auto"/>
        </w:rPr>
        <w:t>1</w:t>
      </w:r>
      <w:r w:rsidR="0049541E" w:rsidRPr="006D66E1">
        <w:rPr>
          <w:b/>
          <w:bCs/>
          <w:color w:val="auto"/>
        </w:rPr>
        <w:t xml:space="preserve">.2. </w:t>
      </w:r>
      <w:r w:rsidR="0049541E" w:rsidRPr="006D66E1">
        <w:rPr>
          <w:color w:val="auto"/>
        </w:rPr>
        <w:t>no APDROŠINĀTĀJA puses - ________________________</w:t>
      </w:r>
      <w:proofErr w:type="gramStart"/>
      <w:r w:rsidR="0049541E" w:rsidRPr="006D66E1">
        <w:rPr>
          <w:color w:val="auto"/>
        </w:rPr>
        <w:t>(</w:t>
      </w:r>
      <w:proofErr w:type="gramEnd"/>
      <w:r w:rsidR="0049541E" w:rsidRPr="006D66E1">
        <w:rPr>
          <w:color w:val="auto"/>
        </w:rPr>
        <w:t xml:space="preserve">tālrunis: ___________, fakss: _______________, e-pasts:_____________________. </w:t>
      </w:r>
    </w:p>
    <w:p w:rsidR="0049541E" w:rsidRPr="006D66E1" w:rsidRDefault="00116A1A" w:rsidP="003B29C8">
      <w:pPr>
        <w:pStyle w:val="Default"/>
        <w:jc w:val="both"/>
        <w:rPr>
          <w:color w:val="auto"/>
        </w:rPr>
      </w:pPr>
      <w:r w:rsidRPr="006D66E1">
        <w:rPr>
          <w:b/>
          <w:bCs/>
          <w:color w:val="auto"/>
        </w:rPr>
        <w:t>7.</w:t>
      </w:r>
      <w:r w:rsidR="00202135" w:rsidRPr="006D66E1">
        <w:rPr>
          <w:b/>
          <w:bCs/>
          <w:color w:val="auto"/>
        </w:rPr>
        <w:t>2</w:t>
      </w:r>
      <w:r w:rsidR="0049541E" w:rsidRPr="006D66E1">
        <w:rPr>
          <w:b/>
          <w:bCs/>
          <w:color w:val="auto"/>
        </w:rPr>
        <w:t xml:space="preserve">. </w:t>
      </w:r>
      <w:r w:rsidR="0049541E" w:rsidRPr="006D66E1">
        <w:rPr>
          <w:color w:val="auto"/>
        </w:rPr>
        <w:t xml:space="preserve">Pusēm ir pienākums nekavējoties rakstveidā paziņot par izmaiņām pušu juridiskajā formā, nosaukumā, adresē, </w:t>
      </w:r>
      <w:proofErr w:type="spellStart"/>
      <w:r w:rsidR="0049541E" w:rsidRPr="006D66E1">
        <w:rPr>
          <w:color w:val="auto"/>
        </w:rPr>
        <w:t>kontakttelefonu</w:t>
      </w:r>
      <w:proofErr w:type="spellEnd"/>
      <w:r w:rsidR="0049541E" w:rsidRPr="006D66E1">
        <w:rPr>
          <w:color w:val="auto"/>
        </w:rPr>
        <w:t xml:space="preserve"> un kontaktpersonu norādēs, vai citā līdzīga satura informācijā, kas ir nepieciešama pušu līgumisko saistību izpildei. </w:t>
      </w:r>
    </w:p>
    <w:p w:rsidR="0049541E" w:rsidRPr="006D66E1" w:rsidRDefault="00116A1A" w:rsidP="003B29C8">
      <w:pPr>
        <w:pStyle w:val="Default"/>
        <w:jc w:val="both"/>
        <w:rPr>
          <w:color w:val="auto"/>
        </w:rPr>
      </w:pPr>
      <w:r w:rsidRPr="006D66E1">
        <w:rPr>
          <w:b/>
          <w:bCs/>
          <w:color w:val="auto"/>
        </w:rPr>
        <w:t>7.</w:t>
      </w:r>
      <w:r w:rsidR="00202135" w:rsidRPr="006D66E1">
        <w:rPr>
          <w:b/>
          <w:bCs/>
          <w:color w:val="auto"/>
        </w:rPr>
        <w:t>3</w:t>
      </w:r>
      <w:r w:rsidR="0049541E" w:rsidRPr="006D66E1">
        <w:rPr>
          <w:b/>
          <w:bCs/>
          <w:color w:val="auto"/>
        </w:rPr>
        <w:t xml:space="preserve">. </w:t>
      </w:r>
      <w:r w:rsidR="0049541E" w:rsidRPr="006D66E1">
        <w:rPr>
          <w:color w:val="auto"/>
        </w:rPr>
        <w:t xml:space="preserve">Līgumu veido šādas sastāvdaļas: </w:t>
      </w:r>
    </w:p>
    <w:p w:rsidR="0049541E" w:rsidRPr="006D66E1" w:rsidRDefault="00116A1A" w:rsidP="003B29C8">
      <w:pPr>
        <w:pStyle w:val="Default"/>
        <w:jc w:val="both"/>
        <w:rPr>
          <w:color w:val="auto"/>
        </w:rPr>
      </w:pPr>
      <w:r w:rsidRPr="006D66E1">
        <w:rPr>
          <w:b/>
          <w:bCs/>
          <w:color w:val="auto"/>
        </w:rPr>
        <w:t>7.</w:t>
      </w:r>
      <w:r w:rsidR="00202135" w:rsidRPr="006D66E1">
        <w:rPr>
          <w:b/>
          <w:bCs/>
          <w:color w:val="auto"/>
        </w:rPr>
        <w:t>3</w:t>
      </w:r>
      <w:r w:rsidR="0049541E" w:rsidRPr="006D66E1">
        <w:rPr>
          <w:b/>
          <w:bCs/>
          <w:color w:val="auto"/>
        </w:rPr>
        <w:t xml:space="preserve">.1. </w:t>
      </w:r>
      <w:r w:rsidR="0049541E" w:rsidRPr="006D66E1">
        <w:rPr>
          <w:color w:val="auto"/>
        </w:rPr>
        <w:t xml:space="preserve">Līguma teksts uz ______ (______) lapām; </w:t>
      </w:r>
    </w:p>
    <w:p w:rsidR="0049541E" w:rsidRPr="006D66E1" w:rsidRDefault="00116A1A" w:rsidP="003B29C8">
      <w:pPr>
        <w:pStyle w:val="Default"/>
        <w:jc w:val="both"/>
        <w:rPr>
          <w:color w:val="auto"/>
        </w:rPr>
      </w:pPr>
      <w:r w:rsidRPr="006D66E1">
        <w:rPr>
          <w:b/>
          <w:bCs/>
          <w:color w:val="auto"/>
        </w:rPr>
        <w:t>7.</w:t>
      </w:r>
      <w:r w:rsidR="00202135" w:rsidRPr="006D66E1">
        <w:rPr>
          <w:b/>
          <w:bCs/>
          <w:color w:val="auto"/>
        </w:rPr>
        <w:t>3</w:t>
      </w:r>
      <w:r w:rsidR="0049541E" w:rsidRPr="006D66E1">
        <w:rPr>
          <w:b/>
          <w:bCs/>
          <w:color w:val="auto"/>
        </w:rPr>
        <w:t xml:space="preserve">.2. </w:t>
      </w:r>
      <w:r w:rsidR="0049541E" w:rsidRPr="006D66E1">
        <w:rPr>
          <w:color w:val="auto"/>
        </w:rPr>
        <w:t xml:space="preserve">Pielikums Nr.1 - APDROŠINĀTĀJA veselības apdrošināšanas finanšu piedāvājums uz _____ () lapām; </w:t>
      </w:r>
    </w:p>
    <w:p w:rsidR="0049541E" w:rsidRPr="006D66E1" w:rsidRDefault="00116A1A" w:rsidP="003B29C8">
      <w:pPr>
        <w:pStyle w:val="Default"/>
        <w:jc w:val="both"/>
        <w:rPr>
          <w:color w:val="auto"/>
        </w:rPr>
      </w:pPr>
      <w:r w:rsidRPr="006D66E1">
        <w:rPr>
          <w:b/>
          <w:bCs/>
          <w:color w:val="auto"/>
        </w:rPr>
        <w:t>7.</w:t>
      </w:r>
      <w:r w:rsidR="00202135" w:rsidRPr="006D66E1">
        <w:rPr>
          <w:b/>
          <w:bCs/>
          <w:color w:val="auto"/>
        </w:rPr>
        <w:t>3</w:t>
      </w:r>
      <w:r w:rsidR="0049541E" w:rsidRPr="006D66E1">
        <w:rPr>
          <w:b/>
          <w:bCs/>
          <w:color w:val="auto"/>
        </w:rPr>
        <w:t xml:space="preserve">.3. </w:t>
      </w:r>
      <w:r w:rsidR="0049541E" w:rsidRPr="006D66E1">
        <w:rPr>
          <w:color w:val="auto"/>
        </w:rPr>
        <w:t xml:space="preserve">Pielikums Nr.2 - APDROŠINĀTĀJA „Veselības apdrošināšanas tehniskais piedāvājums () lapām; </w:t>
      </w:r>
    </w:p>
    <w:p w:rsidR="0049541E" w:rsidRPr="006D66E1" w:rsidRDefault="00116A1A" w:rsidP="003B29C8">
      <w:pPr>
        <w:pStyle w:val="Default"/>
        <w:jc w:val="both"/>
        <w:rPr>
          <w:color w:val="auto"/>
        </w:rPr>
      </w:pPr>
      <w:r w:rsidRPr="006D66E1">
        <w:rPr>
          <w:b/>
          <w:bCs/>
          <w:color w:val="auto"/>
        </w:rPr>
        <w:t>7.</w:t>
      </w:r>
      <w:r w:rsidR="00202135" w:rsidRPr="006D66E1">
        <w:rPr>
          <w:b/>
          <w:bCs/>
          <w:color w:val="auto"/>
        </w:rPr>
        <w:t>3</w:t>
      </w:r>
      <w:r w:rsidR="0049541E" w:rsidRPr="006D66E1">
        <w:rPr>
          <w:b/>
          <w:bCs/>
          <w:color w:val="auto"/>
        </w:rPr>
        <w:t xml:space="preserve">.4. </w:t>
      </w:r>
      <w:r w:rsidR="0049541E" w:rsidRPr="006D66E1">
        <w:rPr>
          <w:color w:val="auto"/>
        </w:rPr>
        <w:t xml:space="preserve">Pielikums Nr.3 – Apdrošināšanas polise uz ________ lapām un </w:t>
      </w:r>
      <w:r w:rsidR="00E626C8" w:rsidRPr="006D66E1">
        <w:rPr>
          <w:color w:val="auto"/>
        </w:rPr>
        <w:t>Kartes</w:t>
      </w:r>
      <w:r w:rsidR="0049541E" w:rsidRPr="006D66E1">
        <w:rPr>
          <w:color w:val="auto"/>
        </w:rPr>
        <w:t xml:space="preserve"> (izsniegtas </w:t>
      </w:r>
      <w:r w:rsidR="00E626C8" w:rsidRPr="006D66E1">
        <w:rPr>
          <w:color w:val="auto"/>
        </w:rPr>
        <w:t>D</w:t>
      </w:r>
      <w:r w:rsidR="0049541E" w:rsidRPr="006D66E1">
        <w:rPr>
          <w:color w:val="auto"/>
        </w:rPr>
        <w:t>arbiniekiem</w:t>
      </w:r>
      <w:r w:rsidR="00E626C8" w:rsidRPr="006D66E1">
        <w:rPr>
          <w:color w:val="auto"/>
        </w:rPr>
        <w:t xml:space="preserve"> un Radiniekiem</w:t>
      </w:r>
      <w:r w:rsidR="0049541E" w:rsidRPr="006D66E1">
        <w:rPr>
          <w:color w:val="auto"/>
        </w:rPr>
        <w:t xml:space="preserve">). </w:t>
      </w:r>
    </w:p>
    <w:p w:rsidR="0049541E" w:rsidRPr="006D66E1" w:rsidRDefault="00116A1A" w:rsidP="003B29C8">
      <w:pPr>
        <w:pStyle w:val="Default"/>
        <w:jc w:val="both"/>
        <w:rPr>
          <w:color w:val="auto"/>
        </w:rPr>
      </w:pPr>
      <w:r w:rsidRPr="006D66E1">
        <w:rPr>
          <w:b/>
          <w:bCs/>
          <w:color w:val="auto"/>
        </w:rPr>
        <w:t>7.</w:t>
      </w:r>
      <w:r w:rsidR="00202135" w:rsidRPr="006D66E1">
        <w:rPr>
          <w:b/>
          <w:bCs/>
          <w:color w:val="auto"/>
        </w:rPr>
        <w:t>4</w:t>
      </w:r>
      <w:r w:rsidR="0049541E" w:rsidRPr="006D66E1">
        <w:rPr>
          <w:b/>
          <w:bCs/>
          <w:color w:val="auto"/>
        </w:rPr>
        <w:t xml:space="preserve">. </w:t>
      </w:r>
      <w:r w:rsidR="0049541E" w:rsidRPr="006D66E1">
        <w:rPr>
          <w:color w:val="auto"/>
        </w:rPr>
        <w:t xml:space="preserve">Ja rodas pretrunas starp Līguma noteikumiem, tad puses uzskata un piemēro primāri Līguma speciālo noteikumu (Veselības apdrošināšanas tehniskā piedāvājuma) normas (līguma pielikumā Nr.2). </w:t>
      </w:r>
    </w:p>
    <w:p w:rsidR="0049541E" w:rsidRPr="006D66E1" w:rsidRDefault="00116A1A" w:rsidP="003B29C8">
      <w:pPr>
        <w:pStyle w:val="Default"/>
        <w:jc w:val="both"/>
        <w:rPr>
          <w:color w:val="auto"/>
        </w:rPr>
      </w:pPr>
      <w:r w:rsidRPr="006D66E1">
        <w:rPr>
          <w:b/>
          <w:bCs/>
          <w:color w:val="auto"/>
        </w:rPr>
        <w:t>7.</w:t>
      </w:r>
      <w:r w:rsidR="00202135" w:rsidRPr="006D66E1">
        <w:rPr>
          <w:b/>
          <w:bCs/>
          <w:color w:val="auto"/>
        </w:rPr>
        <w:t>5</w:t>
      </w:r>
      <w:r w:rsidR="0049541E" w:rsidRPr="006D66E1">
        <w:rPr>
          <w:b/>
          <w:bCs/>
          <w:color w:val="auto"/>
        </w:rPr>
        <w:t xml:space="preserve">. </w:t>
      </w:r>
      <w:r w:rsidR="0049541E" w:rsidRPr="006D66E1">
        <w:rPr>
          <w:color w:val="auto"/>
        </w:rPr>
        <w:t xml:space="preserve">Jebkādi Līguma grozījumi stājas spēkā tikai tad, ja tie noformēti rakstiski un parakstīti no abām pusēm, kļūstot par Līguma neatņemamām sastāvdaļām. </w:t>
      </w:r>
    </w:p>
    <w:p w:rsidR="0049541E" w:rsidRPr="006D66E1" w:rsidRDefault="00116A1A" w:rsidP="003B29C8">
      <w:pPr>
        <w:pStyle w:val="Default"/>
        <w:jc w:val="both"/>
        <w:rPr>
          <w:color w:val="auto"/>
        </w:rPr>
      </w:pPr>
      <w:r w:rsidRPr="006D66E1">
        <w:rPr>
          <w:b/>
          <w:bCs/>
          <w:color w:val="auto"/>
        </w:rPr>
        <w:t>7.</w:t>
      </w:r>
      <w:r w:rsidR="00202135" w:rsidRPr="006D66E1">
        <w:rPr>
          <w:b/>
          <w:bCs/>
          <w:color w:val="auto"/>
        </w:rPr>
        <w:t>6</w:t>
      </w:r>
      <w:r w:rsidRPr="006D66E1">
        <w:rPr>
          <w:b/>
          <w:bCs/>
          <w:color w:val="auto"/>
        </w:rPr>
        <w:t>.</w:t>
      </w:r>
      <w:r w:rsidR="0049541E" w:rsidRPr="006D66E1">
        <w:rPr>
          <w:b/>
          <w:bCs/>
          <w:color w:val="auto"/>
        </w:rPr>
        <w:t xml:space="preserve"> </w:t>
      </w:r>
      <w:r w:rsidR="0049541E" w:rsidRPr="006D66E1">
        <w:rPr>
          <w:color w:val="auto"/>
        </w:rPr>
        <w:t xml:space="preserve">Līgums uzrakstīts un parakstīts 2 (divos) identiskos eksemplāros un atrodas pa vienam eksemplāram pie katras no pusēm. </w:t>
      </w:r>
    </w:p>
    <w:p w:rsidR="006D66E1" w:rsidRDefault="006D66E1" w:rsidP="00F506B2">
      <w:pPr>
        <w:pStyle w:val="Default"/>
        <w:spacing w:before="120" w:after="120"/>
        <w:jc w:val="center"/>
        <w:rPr>
          <w:b/>
          <w:bCs/>
          <w:color w:val="auto"/>
        </w:rPr>
      </w:pPr>
    </w:p>
    <w:p w:rsidR="0049541E" w:rsidRDefault="00F506B2" w:rsidP="00F506B2">
      <w:pPr>
        <w:pStyle w:val="Default"/>
        <w:spacing w:before="120" w:after="120"/>
        <w:jc w:val="center"/>
        <w:rPr>
          <w:b/>
          <w:bCs/>
          <w:color w:val="auto"/>
        </w:rPr>
      </w:pPr>
      <w:r w:rsidRPr="006D66E1">
        <w:rPr>
          <w:b/>
          <w:bCs/>
          <w:color w:val="auto"/>
        </w:rPr>
        <w:lastRenderedPageBreak/>
        <w:t>8. Pušu rekvizīti un paraksti:</w:t>
      </w:r>
    </w:p>
    <w:p w:rsidR="00D66442" w:rsidRPr="006D66E1" w:rsidRDefault="00D66442" w:rsidP="00F506B2">
      <w:pPr>
        <w:pStyle w:val="Default"/>
        <w:spacing w:before="120" w:after="120"/>
        <w:jc w:val="center"/>
        <w:rPr>
          <w:color w:val="auto"/>
        </w:rPr>
      </w:pPr>
    </w:p>
    <w:tbl>
      <w:tblPr>
        <w:tblW w:w="0" w:type="auto"/>
        <w:jc w:val="center"/>
        <w:tblLayout w:type="fixed"/>
        <w:tblLook w:val="0000" w:firstRow="0" w:lastRow="0" w:firstColumn="0" w:lastColumn="0" w:noHBand="0" w:noVBand="0"/>
      </w:tblPr>
      <w:tblGrid>
        <w:gridCol w:w="3937"/>
        <w:gridCol w:w="3937"/>
      </w:tblGrid>
      <w:tr w:rsidR="004918BA" w:rsidRPr="00D66442">
        <w:trPr>
          <w:trHeight w:val="2040"/>
          <w:jc w:val="center"/>
        </w:trPr>
        <w:tc>
          <w:tcPr>
            <w:tcW w:w="3937" w:type="dxa"/>
          </w:tcPr>
          <w:p w:rsidR="0049541E" w:rsidRPr="00D66442" w:rsidRDefault="0049541E" w:rsidP="003B29C8">
            <w:pPr>
              <w:pStyle w:val="Default"/>
              <w:jc w:val="both"/>
              <w:rPr>
                <w:color w:val="auto"/>
              </w:rPr>
            </w:pPr>
            <w:r w:rsidRPr="00D66442">
              <w:rPr>
                <w:color w:val="auto"/>
              </w:rPr>
              <w:t xml:space="preserve">APDROŠINĀJUMA ŅĒMĒJS: </w:t>
            </w:r>
          </w:p>
          <w:p w:rsidR="0049541E" w:rsidRPr="00D66442" w:rsidRDefault="005B1892" w:rsidP="003B29C8">
            <w:pPr>
              <w:pStyle w:val="Default"/>
              <w:jc w:val="both"/>
              <w:rPr>
                <w:color w:val="auto"/>
              </w:rPr>
            </w:pPr>
            <w:r w:rsidRPr="00D66442">
              <w:rPr>
                <w:color w:val="auto"/>
              </w:rPr>
              <w:t>VSIA „Latvijas Nacionālā opera un balets”</w:t>
            </w:r>
            <w:r w:rsidR="0049541E" w:rsidRPr="00D66442">
              <w:rPr>
                <w:color w:val="auto"/>
              </w:rPr>
              <w:t xml:space="preserve"> </w:t>
            </w:r>
          </w:p>
          <w:p w:rsidR="0049541E" w:rsidRPr="00D66442" w:rsidRDefault="0049541E" w:rsidP="003B29C8">
            <w:pPr>
              <w:pStyle w:val="Default"/>
              <w:jc w:val="both"/>
              <w:rPr>
                <w:color w:val="auto"/>
              </w:rPr>
            </w:pPr>
            <w:r w:rsidRPr="00D66442">
              <w:rPr>
                <w:color w:val="auto"/>
              </w:rPr>
              <w:t xml:space="preserve">Reģ. Nr.: </w:t>
            </w:r>
            <w:r w:rsidR="005B1892" w:rsidRPr="00D66442">
              <w:rPr>
                <w:color w:val="auto"/>
              </w:rPr>
              <w:t>40103208907</w:t>
            </w:r>
          </w:p>
          <w:p w:rsidR="0049541E" w:rsidRPr="00D66442" w:rsidRDefault="005B1892" w:rsidP="003B29C8">
            <w:pPr>
              <w:pStyle w:val="Default"/>
              <w:jc w:val="both"/>
              <w:rPr>
                <w:color w:val="auto"/>
              </w:rPr>
            </w:pPr>
            <w:r w:rsidRPr="00D66442">
              <w:rPr>
                <w:color w:val="auto"/>
              </w:rPr>
              <w:t>Aspazijas bulvāris 3, Rīga, LV-1050</w:t>
            </w:r>
            <w:r w:rsidR="0049541E" w:rsidRPr="00D66442">
              <w:rPr>
                <w:color w:val="auto"/>
              </w:rPr>
              <w:t xml:space="preserve"> </w:t>
            </w:r>
          </w:p>
          <w:p w:rsidR="00D66442" w:rsidRPr="00D66442" w:rsidRDefault="005B1892" w:rsidP="003B29C8">
            <w:pPr>
              <w:pStyle w:val="Default"/>
              <w:jc w:val="both"/>
              <w:rPr>
                <w:color w:val="auto"/>
                <w:sz w:val="23"/>
                <w:szCs w:val="23"/>
              </w:rPr>
            </w:pPr>
            <w:r w:rsidRPr="00D66442">
              <w:rPr>
                <w:color w:val="auto"/>
                <w:sz w:val="23"/>
                <w:szCs w:val="23"/>
              </w:rPr>
              <w:t>Banka: Vals</w:t>
            </w:r>
            <w:r w:rsidR="00D66442" w:rsidRPr="00D66442">
              <w:rPr>
                <w:color w:val="auto"/>
                <w:sz w:val="23"/>
                <w:szCs w:val="23"/>
              </w:rPr>
              <w:t>ts Kase</w:t>
            </w:r>
          </w:p>
          <w:p w:rsidR="005B1892" w:rsidRPr="00D66442" w:rsidRDefault="00D66442" w:rsidP="003B29C8">
            <w:pPr>
              <w:pStyle w:val="Default"/>
              <w:jc w:val="both"/>
              <w:rPr>
                <w:color w:val="auto"/>
                <w:sz w:val="23"/>
                <w:szCs w:val="23"/>
              </w:rPr>
            </w:pPr>
            <w:r w:rsidRPr="00D66442">
              <w:rPr>
                <w:color w:val="auto"/>
                <w:sz w:val="23"/>
                <w:szCs w:val="23"/>
              </w:rPr>
              <w:t>K</w:t>
            </w:r>
            <w:r w:rsidR="005B1892" w:rsidRPr="00D66442">
              <w:rPr>
                <w:color w:val="auto"/>
                <w:sz w:val="23"/>
                <w:szCs w:val="23"/>
              </w:rPr>
              <w:t>ods: TRELLV22</w:t>
            </w:r>
          </w:p>
          <w:p w:rsidR="0049541E" w:rsidRPr="00D66442" w:rsidRDefault="00D66442" w:rsidP="003B29C8">
            <w:pPr>
              <w:pStyle w:val="Default"/>
              <w:jc w:val="both"/>
              <w:rPr>
                <w:color w:val="auto"/>
                <w:sz w:val="23"/>
                <w:szCs w:val="23"/>
              </w:rPr>
            </w:pPr>
            <w:r w:rsidRPr="00D66442">
              <w:rPr>
                <w:color w:val="auto"/>
                <w:sz w:val="23"/>
                <w:szCs w:val="23"/>
              </w:rPr>
              <w:t>Konta Nr.: LV19TREL9220500000000</w:t>
            </w:r>
            <w:proofErr w:type="gramStart"/>
            <w:r w:rsidRPr="00D66442">
              <w:rPr>
                <w:color w:val="auto"/>
                <w:sz w:val="23"/>
                <w:szCs w:val="23"/>
              </w:rPr>
              <w:t xml:space="preserve">         </w:t>
            </w:r>
            <w:proofErr w:type="gramEnd"/>
            <w:r w:rsidR="0049541E" w:rsidRPr="00D66442">
              <w:rPr>
                <w:color w:val="auto"/>
                <w:sz w:val="23"/>
                <w:szCs w:val="23"/>
              </w:rPr>
              <w:t xml:space="preserve">___________________________ </w:t>
            </w:r>
          </w:p>
          <w:p w:rsidR="0049541E" w:rsidRPr="00D66442" w:rsidRDefault="0049541E" w:rsidP="003B29C8">
            <w:pPr>
              <w:pStyle w:val="Default"/>
              <w:jc w:val="both"/>
              <w:rPr>
                <w:color w:val="auto"/>
                <w:sz w:val="23"/>
                <w:szCs w:val="23"/>
              </w:rPr>
            </w:pPr>
            <w:r w:rsidRPr="00D66442">
              <w:rPr>
                <w:color w:val="auto"/>
                <w:sz w:val="23"/>
                <w:szCs w:val="23"/>
              </w:rPr>
              <w:t xml:space="preserve">z.v. </w:t>
            </w:r>
          </w:p>
        </w:tc>
        <w:tc>
          <w:tcPr>
            <w:tcW w:w="3937" w:type="dxa"/>
          </w:tcPr>
          <w:p w:rsidR="0049541E" w:rsidRPr="00D66442" w:rsidRDefault="00D66442" w:rsidP="00D66442">
            <w:pPr>
              <w:pStyle w:val="Default"/>
              <w:jc w:val="center"/>
              <w:rPr>
                <w:color w:val="auto"/>
              </w:rPr>
            </w:pPr>
            <w:r w:rsidRPr="00D66442">
              <w:rPr>
                <w:color w:val="auto"/>
                <w:sz w:val="23"/>
                <w:szCs w:val="23"/>
              </w:rPr>
              <w:t xml:space="preserve"> </w:t>
            </w:r>
            <w:r w:rsidR="0049541E" w:rsidRPr="00D66442">
              <w:rPr>
                <w:color w:val="auto"/>
              </w:rPr>
              <w:t xml:space="preserve">APDROŠINĀTĀJS: </w:t>
            </w:r>
          </w:p>
          <w:p w:rsidR="00F506B2" w:rsidRPr="00D66442" w:rsidRDefault="00F506B2" w:rsidP="00D66442">
            <w:pPr>
              <w:pStyle w:val="Default"/>
              <w:jc w:val="right"/>
              <w:rPr>
                <w:color w:val="auto"/>
              </w:rPr>
            </w:pPr>
          </w:p>
          <w:p w:rsidR="00F506B2" w:rsidRPr="00D66442" w:rsidRDefault="00F506B2" w:rsidP="00D66442">
            <w:pPr>
              <w:pStyle w:val="Default"/>
              <w:jc w:val="right"/>
              <w:rPr>
                <w:color w:val="auto"/>
                <w:sz w:val="23"/>
                <w:szCs w:val="23"/>
              </w:rPr>
            </w:pPr>
          </w:p>
          <w:p w:rsidR="00F506B2" w:rsidRPr="00D66442" w:rsidRDefault="00F506B2" w:rsidP="00D66442">
            <w:pPr>
              <w:pStyle w:val="Default"/>
              <w:jc w:val="right"/>
              <w:rPr>
                <w:color w:val="auto"/>
                <w:sz w:val="23"/>
                <w:szCs w:val="23"/>
              </w:rPr>
            </w:pPr>
          </w:p>
          <w:p w:rsidR="00F506B2" w:rsidRPr="00D66442" w:rsidRDefault="00F506B2" w:rsidP="00D66442">
            <w:pPr>
              <w:pStyle w:val="Default"/>
              <w:jc w:val="right"/>
              <w:rPr>
                <w:color w:val="auto"/>
                <w:sz w:val="23"/>
                <w:szCs w:val="23"/>
              </w:rPr>
            </w:pPr>
          </w:p>
          <w:p w:rsidR="00F506B2" w:rsidRPr="00D66442" w:rsidRDefault="00F506B2" w:rsidP="00D66442">
            <w:pPr>
              <w:pStyle w:val="Default"/>
              <w:jc w:val="right"/>
              <w:rPr>
                <w:color w:val="auto"/>
                <w:sz w:val="23"/>
                <w:szCs w:val="23"/>
              </w:rPr>
            </w:pPr>
          </w:p>
          <w:p w:rsidR="00F506B2" w:rsidRPr="00D66442" w:rsidRDefault="00F506B2" w:rsidP="00D66442">
            <w:pPr>
              <w:pStyle w:val="Default"/>
              <w:jc w:val="right"/>
              <w:rPr>
                <w:color w:val="auto"/>
                <w:sz w:val="23"/>
                <w:szCs w:val="23"/>
              </w:rPr>
            </w:pPr>
          </w:p>
          <w:p w:rsidR="006D66E1" w:rsidRPr="00D66442" w:rsidRDefault="006D66E1" w:rsidP="00D66442">
            <w:pPr>
              <w:pStyle w:val="Default"/>
              <w:jc w:val="right"/>
              <w:rPr>
                <w:color w:val="auto"/>
                <w:sz w:val="23"/>
                <w:szCs w:val="23"/>
              </w:rPr>
            </w:pPr>
          </w:p>
          <w:p w:rsidR="0049541E" w:rsidRPr="00D66442" w:rsidRDefault="00D66442" w:rsidP="00D66442">
            <w:pPr>
              <w:pStyle w:val="Default"/>
              <w:jc w:val="right"/>
              <w:rPr>
                <w:color w:val="auto"/>
                <w:sz w:val="23"/>
                <w:szCs w:val="23"/>
              </w:rPr>
            </w:pPr>
            <w:r w:rsidRPr="00D66442">
              <w:rPr>
                <w:color w:val="auto"/>
                <w:sz w:val="23"/>
                <w:szCs w:val="23"/>
              </w:rPr>
              <w:t xml:space="preserve"> </w:t>
            </w:r>
            <w:r>
              <w:rPr>
                <w:color w:val="auto"/>
                <w:sz w:val="23"/>
                <w:szCs w:val="23"/>
              </w:rPr>
              <w:t>__</w:t>
            </w:r>
            <w:r w:rsidR="0049541E" w:rsidRPr="00D66442">
              <w:rPr>
                <w:color w:val="auto"/>
                <w:sz w:val="23"/>
                <w:szCs w:val="23"/>
              </w:rPr>
              <w:t xml:space="preserve">________________________ </w:t>
            </w:r>
          </w:p>
          <w:p w:rsidR="0049541E" w:rsidRPr="00D66442" w:rsidRDefault="00D66442" w:rsidP="00D66442">
            <w:pPr>
              <w:pStyle w:val="Default"/>
              <w:rPr>
                <w:color w:val="FF0000"/>
                <w:sz w:val="23"/>
                <w:szCs w:val="23"/>
              </w:rPr>
            </w:pPr>
            <w:r w:rsidRPr="00D66442">
              <w:rPr>
                <w:color w:val="auto"/>
                <w:sz w:val="23"/>
                <w:szCs w:val="23"/>
              </w:rPr>
              <w:t xml:space="preserve">              </w:t>
            </w:r>
            <w:r w:rsidR="0049541E" w:rsidRPr="00D66442">
              <w:rPr>
                <w:color w:val="auto"/>
                <w:sz w:val="23"/>
                <w:szCs w:val="23"/>
              </w:rPr>
              <w:t xml:space="preserve">z.v. </w:t>
            </w:r>
          </w:p>
        </w:tc>
      </w:tr>
    </w:tbl>
    <w:p w:rsidR="0049541E" w:rsidRPr="00D66442" w:rsidRDefault="0049541E" w:rsidP="003B29C8">
      <w:pPr>
        <w:overflowPunct w:val="0"/>
        <w:autoSpaceDE w:val="0"/>
        <w:autoSpaceDN w:val="0"/>
        <w:adjustRightInd w:val="0"/>
        <w:ind w:right="-1"/>
        <w:jc w:val="both"/>
        <w:textAlignment w:val="baseline"/>
        <w:rPr>
          <w:sz w:val="23"/>
          <w:szCs w:val="23"/>
        </w:rPr>
      </w:pPr>
    </w:p>
    <w:sectPr w:rsidR="0049541E" w:rsidRPr="00D66442" w:rsidSect="00000EF7">
      <w:headerReference w:type="even" r:id="rId11"/>
      <w:headerReference w:type="default" r:id="rId12"/>
      <w:footerReference w:type="even" r:id="rId13"/>
      <w:footerReference w:type="default" r:id="rId14"/>
      <w:headerReference w:type="first" r:id="rId15"/>
      <w:footerReference w:type="first" r:id="rId16"/>
      <w:pgSz w:w="11906" w:h="16838"/>
      <w:pgMar w:top="1078" w:right="146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008" w:rsidRDefault="00E76008">
      <w:r>
        <w:separator/>
      </w:r>
    </w:p>
  </w:endnote>
  <w:endnote w:type="continuationSeparator" w:id="0">
    <w:p w:rsidR="00E76008" w:rsidRDefault="00E7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2E" w:rsidRDefault="00757F2E" w:rsidP="00803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7F2E" w:rsidRDefault="00757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020565"/>
      <w:docPartObj>
        <w:docPartGallery w:val="Page Numbers (Bottom of Page)"/>
        <w:docPartUnique/>
      </w:docPartObj>
    </w:sdtPr>
    <w:sdtEndPr>
      <w:rPr>
        <w:noProof/>
      </w:rPr>
    </w:sdtEndPr>
    <w:sdtContent>
      <w:p w:rsidR="00757F2E" w:rsidRDefault="00757F2E">
        <w:pPr>
          <w:pStyle w:val="Footer"/>
          <w:jc w:val="center"/>
        </w:pPr>
        <w:r>
          <w:fldChar w:fldCharType="begin"/>
        </w:r>
        <w:r>
          <w:instrText xml:space="preserve"> PAGE   \* MERGEFORMAT </w:instrText>
        </w:r>
        <w:r>
          <w:fldChar w:fldCharType="separate"/>
        </w:r>
        <w:r w:rsidR="004673F7">
          <w:rPr>
            <w:noProof/>
          </w:rPr>
          <w:t>23</w:t>
        </w:r>
        <w:r>
          <w:rPr>
            <w:noProof/>
          </w:rPr>
          <w:fldChar w:fldCharType="end"/>
        </w:r>
      </w:p>
    </w:sdtContent>
  </w:sdt>
  <w:p w:rsidR="00757F2E" w:rsidRDefault="00757F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2E" w:rsidRDefault="00757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008" w:rsidRDefault="00E76008">
      <w:r>
        <w:separator/>
      </w:r>
    </w:p>
  </w:footnote>
  <w:footnote w:type="continuationSeparator" w:id="0">
    <w:p w:rsidR="00E76008" w:rsidRDefault="00E76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2E" w:rsidRDefault="00757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2E" w:rsidRDefault="00757F2E" w:rsidP="00D93457">
    <w:pPr>
      <w:pStyle w:val="Header"/>
      <w:ind w:firstLine="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2E" w:rsidRDefault="00757F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633B1"/>
    <w:multiLevelType w:val="hybridMultilevel"/>
    <w:tmpl w:val="E1228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B6B89"/>
    <w:multiLevelType w:val="hybridMultilevel"/>
    <w:tmpl w:val="21F4EED2"/>
    <w:lvl w:ilvl="0" w:tplc="0409000F">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B13A9438">
      <w:start w:val="1"/>
      <w:numFmt w:val="decimal"/>
      <w:lvlText w:val="%4."/>
      <w:lvlJc w:val="left"/>
      <w:pPr>
        <w:tabs>
          <w:tab w:val="num" w:pos="2880"/>
        </w:tabs>
        <w:ind w:left="2880" w:hanging="360"/>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BA2B92"/>
    <w:multiLevelType w:val="multilevel"/>
    <w:tmpl w:val="1A907494"/>
    <w:lvl w:ilvl="0">
      <w:start w:val="1"/>
      <w:numFmt w:val="decimal"/>
      <w:lvlText w:val="%1."/>
      <w:lvlJc w:val="left"/>
      <w:pPr>
        <w:ind w:left="4545" w:hanging="360"/>
      </w:pPr>
      <w:rPr>
        <w:rFonts w:hint="default"/>
        <w:b/>
      </w:rPr>
    </w:lvl>
    <w:lvl w:ilvl="1">
      <w:start w:val="1"/>
      <w:numFmt w:val="decimal"/>
      <w:isLgl/>
      <w:lvlText w:val="%1.%2."/>
      <w:lvlJc w:val="left"/>
      <w:pPr>
        <w:ind w:left="4605" w:hanging="420"/>
      </w:pPr>
      <w:rPr>
        <w:rFonts w:hint="default"/>
      </w:rPr>
    </w:lvl>
    <w:lvl w:ilvl="2">
      <w:start w:val="1"/>
      <w:numFmt w:val="decimal"/>
      <w:isLgl/>
      <w:lvlText w:val="%1.%2.%3."/>
      <w:lvlJc w:val="left"/>
      <w:pPr>
        <w:ind w:left="4905" w:hanging="720"/>
      </w:pPr>
      <w:rPr>
        <w:rFonts w:hint="default"/>
      </w:rPr>
    </w:lvl>
    <w:lvl w:ilvl="3">
      <w:start w:val="1"/>
      <w:numFmt w:val="decimal"/>
      <w:isLgl/>
      <w:lvlText w:val="%1.%2.%3.%4."/>
      <w:lvlJc w:val="left"/>
      <w:pPr>
        <w:ind w:left="4905" w:hanging="720"/>
      </w:pPr>
      <w:rPr>
        <w:rFonts w:hint="default"/>
      </w:rPr>
    </w:lvl>
    <w:lvl w:ilvl="4">
      <w:start w:val="1"/>
      <w:numFmt w:val="decimal"/>
      <w:isLgl/>
      <w:lvlText w:val="%1.%2.%3.%4.%5."/>
      <w:lvlJc w:val="left"/>
      <w:pPr>
        <w:ind w:left="5265" w:hanging="1080"/>
      </w:pPr>
      <w:rPr>
        <w:rFonts w:hint="default"/>
      </w:rPr>
    </w:lvl>
    <w:lvl w:ilvl="5">
      <w:start w:val="1"/>
      <w:numFmt w:val="decimal"/>
      <w:isLgl/>
      <w:lvlText w:val="%1.%2.%3.%4.%5.%6."/>
      <w:lvlJc w:val="left"/>
      <w:pPr>
        <w:ind w:left="5265" w:hanging="1080"/>
      </w:pPr>
      <w:rPr>
        <w:rFonts w:hint="default"/>
      </w:rPr>
    </w:lvl>
    <w:lvl w:ilvl="6">
      <w:start w:val="1"/>
      <w:numFmt w:val="decimal"/>
      <w:isLgl/>
      <w:lvlText w:val="%1.%2.%3.%4.%5.%6.%7."/>
      <w:lvlJc w:val="left"/>
      <w:pPr>
        <w:ind w:left="5625" w:hanging="1440"/>
      </w:pPr>
      <w:rPr>
        <w:rFonts w:hint="default"/>
      </w:rPr>
    </w:lvl>
    <w:lvl w:ilvl="7">
      <w:start w:val="1"/>
      <w:numFmt w:val="decimal"/>
      <w:isLgl/>
      <w:lvlText w:val="%1.%2.%3.%4.%5.%6.%7.%8."/>
      <w:lvlJc w:val="left"/>
      <w:pPr>
        <w:ind w:left="5625" w:hanging="1440"/>
      </w:pPr>
      <w:rPr>
        <w:rFonts w:hint="default"/>
      </w:rPr>
    </w:lvl>
    <w:lvl w:ilvl="8">
      <w:start w:val="1"/>
      <w:numFmt w:val="decimal"/>
      <w:isLgl/>
      <w:lvlText w:val="%1.%2.%3.%4.%5.%6.%7.%8.%9."/>
      <w:lvlJc w:val="left"/>
      <w:pPr>
        <w:ind w:left="5985" w:hanging="1800"/>
      </w:pPr>
      <w:rPr>
        <w:rFonts w:hint="default"/>
      </w:rPr>
    </w:lvl>
  </w:abstractNum>
  <w:abstractNum w:abstractNumId="3" w15:restartNumberingAfterBreak="0">
    <w:nsid w:val="43CE79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574457"/>
    <w:multiLevelType w:val="multilevel"/>
    <w:tmpl w:val="6316BF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EE658E"/>
    <w:multiLevelType w:val="multilevel"/>
    <w:tmpl w:val="E1F64202"/>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EA2D05"/>
    <w:multiLevelType w:val="multilevel"/>
    <w:tmpl w:val="D90C465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54ED5B88"/>
    <w:multiLevelType w:val="multilevel"/>
    <w:tmpl w:val="8DE05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0041A"/>
    <w:multiLevelType w:val="multilevel"/>
    <w:tmpl w:val="ECC2710E"/>
    <w:lvl w:ilvl="0">
      <w:start w:val="3"/>
      <w:numFmt w:val="decimal"/>
      <w:lvlText w:val="%1."/>
      <w:lvlJc w:val="left"/>
      <w:pPr>
        <w:ind w:left="360" w:hanging="360"/>
      </w:pPr>
      <w:rPr>
        <w:rFonts w:hint="default"/>
        <w:color w:val="auto"/>
      </w:rPr>
    </w:lvl>
    <w:lvl w:ilvl="1">
      <w:start w:val="1"/>
      <w:numFmt w:val="decimal"/>
      <w:lvlText w:val="4.%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5BC85C23"/>
    <w:multiLevelType w:val="hybridMultilevel"/>
    <w:tmpl w:val="E1228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6320F"/>
    <w:multiLevelType w:val="multilevel"/>
    <w:tmpl w:val="0409001F"/>
    <w:numStyleLink w:val="111111"/>
  </w:abstractNum>
  <w:abstractNum w:abstractNumId="11" w15:restartNumberingAfterBreak="0">
    <w:nsid w:val="6AA916A3"/>
    <w:multiLevelType w:val="multilevel"/>
    <w:tmpl w:val="8D0209C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514" w:hanging="108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12" w15:restartNumberingAfterBreak="0">
    <w:nsid w:val="78CD2530"/>
    <w:multiLevelType w:val="hybridMultilevel"/>
    <w:tmpl w:val="DAC0B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11"/>
  </w:num>
  <w:num w:numId="6">
    <w:abstractNumId w:val="6"/>
  </w:num>
  <w:num w:numId="7">
    <w:abstractNumId w:val="9"/>
  </w:num>
  <w:num w:numId="8">
    <w:abstractNumId w:val="0"/>
  </w:num>
  <w:num w:numId="9">
    <w:abstractNumId w:val="10"/>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2"/>
  </w:num>
  <w:num w:numId="11">
    <w:abstractNumId w:val="5"/>
  </w:num>
  <w:num w:numId="12">
    <w:abstractNumId w:val="12"/>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000EF7"/>
    <w:rsid w:val="00001240"/>
    <w:rsid w:val="00002E66"/>
    <w:rsid w:val="000042A8"/>
    <w:rsid w:val="00006211"/>
    <w:rsid w:val="00012675"/>
    <w:rsid w:val="000173F1"/>
    <w:rsid w:val="0002469C"/>
    <w:rsid w:val="00043021"/>
    <w:rsid w:val="00043B55"/>
    <w:rsid w:val="00045C01"/>
    <w:rsid w:val="00046C65"/>
    <w:rsid w:val="00051C5F"/>
    <w:rsid w:val="00055717"/>
    <w:rsid w:val="00061337"/>
    <w:rsid w:val="00066F35"/>
    <w:rsid w:val="00072CD0"/>
    <w:rsid w:val="0008050F"/>
    <w:rsid w:val="000879AD"/>
    <w:rsid w:val="0009240F"/>
    <w:rsid w:val="000A1928"/>
    <w:rsid w:val="000A6073"/>
    <w:rsid w:val="000A62A2"/>
    <w:rsid w:val="000B26AB"/>
    <w:rsid w:val="000B33C2"/>
    <w:rsid w:val="000B35A7"/>
    <w:rsid w:val="000B6535"/>
    <w:rsid w:val="000C4416"/>
    <w:rsid w:val="000D0F9E"/>
    <w:rsid w:val="000D2BB5"/>
    <w:rsid w:val="000D6631"/>
    <w:rsid w:val="000D7770"/>
    <w:rsid w:val="000D7C16"/>
    <w:rsid w:val="000E1305"/>
    <w:rsid w:val="000E3310"/>
    <w:rsid w:val="000F0939"/>
    <w:rsid w:val="000F367B"/>
    <w:rsid w:val="00101BE4"/>
    <w:rsid w:val="00104AF9"/>
    <w:rsid w:val="001061B4"/>
    <w:rsid w:val="00106A71"/>
    <w:rsid w:val="0011330F"/>
    <w:rsid w:val="00116A1A"/>
    <w:rsid w:val="00116F7A"/>
    <w:rsid w:val="0011729D"/>
    <w:rsid w:val="001179F4"/>
    <w:rsid w:val="00132101"/>
    <w:rsid w:val="0014656C"/>
    <w:rsid w:val="001478F7"/>
    <w:rsid w:val="0015028F"/>
    <w:rsid w:val="00152509"/>
    <w:rsid w:val="00153B60"/>
    <w:rsid w:val="00155A47"/>
    <w:rsid w:val="00156231"/>
    <w:rsid w:val="00156264"/>
    <w:rsid w:val="00156BC7"/>
    <w:rsid w:val="00164C26"/>
    <w:rsid w:val="0016528D"/>
    <w:rsid w:val="0016547D"/>
    <w:rsid w:val="0017241E"/>
    <w:rsid w:val="00181CF0"/>
    <w:rsid w:val="00183DD5"/>
    <w:rsid w:val="00184361"/>
    <w:rsid w:val="001864A1"/>
    <w:rsid w:val="001878B7"/>
    <w:rsid w:val="00190900"/>
    <w:rsid w:val="00192722"/>
    <w:rsid w:val="001A41DD"/>
    <w:rsid w:val="001B0293"/>
    <w:rsid w:val="001B410B"/>
    <w:rsid w:val="001C13C6"/>
    <w:rsid w:val="001D18D7"/>
    <w:rsid w:val="001D66CF"/>
    <w:rsid w:val="001E1136"/>
    <w:rsid w:val="001E16B5"/>
    <w:rsid w:val="001E5E6D"/>
    <w:rsid w:val="001E6FAF"/>
    <w:rsid w:val="001F1F19"/>
    <w:rsid w:val="001F27BA"/>
    <w:rsid w:val="00202135"/>
    <w:rsid w:val="00202EFC"/>
    <w:rsid w:val="00210CCF"/>
    <w:rsid w:val="00224317"/>
    <w:rsid w:val="00224C95"/>
    <w:rsid w:val="00227AB6"/>
    <w:rsid w:val="002326B7"/>
    <w:rsid w:val="0023291F"/>
    <w:rsid w:val="00233A1B"/>
    <w:rsid w:val="0023755D"/>
    <w:rsid w:val="0025489B"/>
    <w:rsid w:val="002578C4"/>
    <w:rsid w:val="00270E2D"/>
    <w:rsid w:val="0027758D"/>
    <w:rsid w:val="002800DC"/>
    <w:rsid w:val="00294685"/>
    <w:rsid w:val="0029546C"/>
    <w:rsid w:val="002A28C0"/>
    <w:rsid w:val="002A28E5"/>
    <w:rsid w:val="002A2A34"/>
    <w:rsid w:val="002A7FA6"/>
    <w:rsid w:val="002B460F"/>
    <w:rsid w:val="002B53F8"/>
    <w:rsid w:val="002B7C1C"/>
    <w:rsid w:val="002C00A8"/>
    <w:rsid w:val="002C43AF"/>
    <w:rsid w:val="002D5D68"/>
    <w:rsid w:val="002D6640"/>
    <w:rsid w:val="002E0B02"/>
    <w:rsid w:val="002E30DF"/>
    <w:rsid w:val="002E4A9E"/>
    <w:rsid w:val="002E6A20"/>
    <w:rsid w:val="002F0D13"/>
    <w:rsid w:val="002F3839"/>
    <w:rsid w:val="00302D18"/>
    <w:rsid w:val="0030304A"/>
    <w:rsid w:val="00306784"/>
    <w:rsid w:val="00310400"/>
    <w:rsid w:val="003106E1"/>
    <w:rsid w:val="00311239"/>
    <w:rsid w:val="003164EB"/>
    <w:rsid w:val="00330416"/>
    <w:rsid w:val="00331EAB"/>
    <w:rsid w:val="00341098"/>
    <w:rsid w:val="00344B3A"/>
    <w:rsid w:val="00354B52"/>
    <w:rsid w:val="00362DC1"/>
    <w:rsid w:val="0036551B"/>
    <w:rsid w:val="003769AC"/>
    <w:rsid w:val="0037712F"/>
    <w:rsid w:val="00385C3A"/>
    <w:rsid w:val="00386BD6"/>
    <w:rsid w:val="003949D1"/>
    <w:rsid w:val="003961AE"/>
    <w:rsid w:val="003A247F"/>
    <w:rsid w:val="003A4059"/>
    <w:rsid w:val="003B29C8"/>
    <w:rsid w:val="003B3898"/>
    <w:rsid w:val="003B6A7C"/>
    <w:rsid w:val="003C3755"/>
    <w:rsid w:val="003C7FA9"/>
    <w:rsid w:val="003D0E8D"/>
    <w:rsid w:val="003D1473"/>
    <w:rsid w:val="003D561E"/>
    <w:rsid w:val="003D75A7"/>
    <w:rsid w:val="003E173B"/>
    <w:rsid w:val="003E234A"/>
    <w:rsid w:val="003E66FB"/>
    <w:rsid w:val="003E7F57"/>
    <w:rsid w:val="003F35A3"/>
    <w:rsid w:val="003F6CDA"/>
    <w:rsid w:val="004003C6"/>
    <w:rsid w:val="00404329"/>
    <w:rsid w:val="004070A3"/>
    <w:rsid w:val="00414902"/>
    <w:rsid w:val="004218F9"/>
    <w:rsid w:val="004339FA"/>
    <w:rsid w:val="00437DCA"/>
    <w:rsid w:val="004425D9"/>
    <w:rsid w:val="0044346A"/>
    <w:rsid w:val="0044405C"/>
    <w:rsid w:val="00445CB7"/>
    <w:rsid w:val="004525A8"/>
    <w:rsid w:val="00453F70"/>
    <w:rsid w:val="0045619D"/>
    <w:rsid w:val="00461EB1"/>
    <w:rsid w:val="0046379C"/>
    <w:rsid w:val="00463BB4"/>
    <w:rsid w:val="00464A6D"/>
    <w:rsid w:val="00465FCC"/>
    <w:rsid w:val="004663E3"/>
    <w:rsid w:val="004673F7"/>
    <w:rsid w:val="004753E3"/>
    <w:rsid w:val="00477FA6"/>
    <w:rsid w:val="004918BA"/>
    <w:rsid w:val="00493EA9"/>
    <w:rsid w:val="004945F5"/>
    <w:rsid w:val="0049494F"/>
    <w:rsid w:val="0049497B"/>
    <w:rsid w:val="0049541E"/>
    <w:rsid w:val="0049564E"/>
    <w:rsid w:val="004A023D"/>
    <w:rsid w:val="004A0D6B"/>
    <w:rsid w:val="004B0A3F"/>
    <w:rsid w:val="004B0B4D"/>
    <w:rsid w:val="004B0DF6"/>
    <w:rsid w:val="004B422D"/>
    <w:rsid w:val="004B578C"/>
    <w:rsid w:val="004B69D9"/>
    <w:rsid w:val="004B703C"/>
    <w:rsid w:val="004C6267"/>
    <w:rsid w:val="004D24C7"/>
    <w:rsid w:val="004D2EF6"/>
    <w:rsid w:val="004D5C0D"/>
    <w:rsid w:val="004E0154"/>
    <w:rsid w:val="004F0A5A"/>
    <w:rsid w:val="004F1BE8"/>
    <w:rsid w:val="004F7DB6"/>
    <w:rsid w:val="005009AF"/>
    <w:rsid w:val="00501B62"/>
    <w:rsid w:val="00502BAD"/>
    <w:rsid w:val="00504E42"/>
    <w:rsid w:val="005053D0"/>
    <w:rsid w:val="00505517"/>
    <w:rsid w:val="0051274F"/>
    <w:rsid w:val="00513908"/>
    <w:rsid w:val="0051680C"/>
    <w:rsid w:val="00520AD8"/>
    <w:rsid w:val="00523216"/>
    <w:rsid w:val="0052448B"/>
    <w:rsid w:val="00526529"/>
    <w:rsid w:val="005266AB"/>
    <w:rsid w:val="00527165"/>
    <w:rsid w:val="00530A6D"/>
    <w:rsid w:val="005314CA"/>
    <w:rsid w:val="005366AF"/>
    <w:rsid w:val="00541B61"/>
    <w:rsid w:val="00551D69"/>
    <w:rsid w:val="00552259"/>
    <w:rsid w:val="0055379E"/>
    <w:rsid w:val="00554A00"/>
    <w:rsid w:val="00556153"/>
    <w:rsid w:val="005575AC"/>
    <w:rsid w:val="0056684C"/>
    <w:rsid w:val="00570805"/>
    <w:rsid w:val="00577ECD"/>
    <w:rsid w:val="0058522F"/>
    <w:rsid w:val="0058756A"/>
    <w:rsid w:val="00590C3D"/>
    <w:rsid w:val="00590FEB"/>
    <w:rsid w:val="0059168F"/>
    <w:rsid w:val="00593666"/>
    <w:rsid w:val="0059441A"/>
    <w:rsid w:val="005A2FEA"/>
    <w:rsid w:val="005A7B79"/>
    <w:rsid w:val="005B1892"/>
    <w:rsid w:val="005B6904"/>
    <w:rsid w:val="005B7646"/>
    <w:rsid w:val="005C225E"/>
    <w:rsid w:val="005C542E"/>
    <w:rsid w:val="005D19ED"/>
    <w:rsid w:val="005D44DF"/>
    <w:rsid w:val="005D4F87"/>
    <w:rsid w:val="005D53D5"/>
    <w:rsid w:val="005E0AA8"/>
    <w:rsid w:val="005E28D8"/>
    <w:rsid w:val="005E2DCC"/>
    <w:rsid w:val="005E6F8A"/>
    <w:rsid w:val="005E70D4"/>
    <w:rsid w:val="005F48BC"/>
    <w:rsid w:val="00603249"/>
    <w:rsid w:val="006052A9"/>
    <w:rsid w:val="00605356"/>
    <w:rsid w:val="006057DE"/>
    <w:rsid w:val="00607625"/>
    <w:rsid w:val="00621F47"/>
    <w:rsid w:val="006308E3"/>
    <w:rsid w:val="006321E2"/>
    <w:rsid w:val="0063598B"/>
    <w:rsid w:val="00636BAE"/>
    <w:rsid w:val="006372E2"/>
    <w:rsid w:val="00637B76"/>
    <w:rsid w:val="00646C2F"/>
    <w:rsid w:val="00650ED9"/>
    <w:rsid w:val="0065180F"/>
    <w:rsid w:val="006650C3"/>
    <w:rsid w:val="0067644B"/>
    <w:rsid w:val="006766DB"/>
    <w:rsid w:val="00680CF8"/>
    <w:rsid w:val="006814E4"/>
    <w:rsid w:val="006835DF"/>
    <w:rsid w:val="00687053"/>
    <w:rsid w:val="00696C21"/>
    <w:rsid w:val="006A4C00"/>
    <w:rsid w:val="006A7509"/>
    <w:rsid w:val="006A798C"/>
    <w:rsid w:val="006B0525"/>
    <w:rsid w:val="006B5DC0"/>
    <w:rsid w:val="006B7B38"/>
    <w:rsid w:val="006C080B"/>
    <w:rsid w:val="006C15AE"/>
    <w:rsid w:val="006C24C7"/>
    <w:rsid w:val="006D66E1"/>
    <w:rsid w:val="006E1FEC"/>
    <w:rsid w:val="006E46CD"/>
    <w:rsid w:val="006E5201"/>
    <w:rsid w:val="006E65C1"/>
    <w:rsid w:val="006E6E84"/>
    <w:rsid w:val="006F3A5F"/>
    <w:rsid w:val="006F467E"/>
    <w:rsid w:val="006F558C"/>
    <w:rsid w:val="006F6F22"/>
    <w:rsid w:val="00700E68"/>
    <w:rsid w:val="00704F10"/>
    <w:rsid w:val="00705074"/>
    <w:rsid w:val="00707F02"/>
    <w:rsid w:val="00710DB8"/>
    <w:rsid w:val="00711FEB"/>
    <w:rsid w:val="007126A5"/>
    <w:rsid w:val="0071424E"/>
    <w:rsid w:val="007210AF"/>
    <w:rsid w:val="00726EDA"/>
    <w:rsid w:val="00732A6A"/>
    <w:rsid w:val="0073674D"/>
    <w:rsid w:val="007374CC"/>
    <w:rsid w:val="007478E0"/>
    <w:rsid w:val="00751A6C"/>
    <w:rsid w:val="007565F8"/>
    <w:rsid w:val="00757075"/>
    <w:rsid w:val="00757F2E"/>
    <w:rsid w:val="0076196A"/>
    <w:rsid w:val="00762A67"/>
    <w:rsid w:val="007646ED"/>
    <w:rsid w:val="00767ACB"/>
    <w:rsid w:val="00772F86"/>
    <w:rsid w:val="00774B3E"/>
    <w:rsid w:val="007769C4"/>
    <w:rsid w:val="00781BEB"/>
    <w:rsid w:val="00782565"/>
    <w:rsid w:val="00784837"/>
    <w:rsid w:val="00785770"/>
    <w:rsid w:val="00787E83"/>
    <w:rsid w:val="00794682"/>
    <w:rsid w:val="00794C56"/>
    <w:rsid w:val="007A0B5B"/>
    <w:rsid w:val="007A499F"/>
    <w:rsid w:val="007A75F7"/>
    <w:rsid w:val="007B0223"/>
    <w:rsid w:val="007B0AC3"/>
    <w:rsid w:val="007B1AD7"/>
    <w:rsid w:val="007B764E"/>
    <w:rsid w:val="007C3005"/>
    <w:rsid w:val="007C726C"/>
    <w:rsid w:val="007E0A24"/>
    <w:rsid w:val="007E1CBE"/>
    <w:rsid w:val="007E6FD3"/>
    <w:rsid w:val="007F0319"/>
    <w:rsid w:val="007F179C"/>
    <w:rsid w:val="007F2394"/>
    <w:rsid w:val="007F261C"/>
    <w:rsid w:val="007F39F1"/>
    <w:rsid w:val="007F6BE2"/>
    <w:rsid w:val="00801922"/>
    <w:rsid w:val="00803BA3"/>
    <w:rsid w:val="00806CBF"/>
    <w:rsid w:val="008121A0"/>
    <w:rsid w:val="008165FB"/>
    <w:rsid w:val="00816A66"/>
    <w:rsid w:val="00817757"/>
    <w:rsid w:val="00817B9A"/>
    <w:rsid w:val="00823D6A"/>
    <w:rsid w:val="00831F0B"/>
    <w:rsid w:val="00833F35"/>
    <w:rsid w:val="00841E85"/>
    <w:rsid w:val="008430BD"/>
    <w:rsid w:val="00851EC8"/>
    <w:rsid w:val="00852553"/>
    <w:rsid w:val="0085256B"/>
    <w:rsid w:val="00855F4D"/>
    <w:rsid w:val="0086292E"/>
    <w:rsid w:val="008718B6"/>
    <w:rsid w:val="00871D50"/>
    <w:rsid w:val="00871FEA"/>
    <w:rsid w:val="00875792"/>
    <w:rsid w:val="00877B9F"/>
    <w:rsid w:val="008913F0"/>
    <w:rsid w:val="008918E8"/>
    <w:rsid w:val="008940F8"/>
    <w:rsid w:val="008A0EBF"/>
    <w:rsid w:val="008A25CE"/>
    <w:rsid w:val="008A2AB8"/>
    <w:rsid w:val="008A3361"/>
    <w:rsid w:val="008B1AF8"/>
    <w:rsid w:val="008B5DA6"/>
    <w:rsid w:val="008C1AC8"/>
    <w:rsid w:val="008C42A7"/>
    <w:rsid w:val="008C53F6"/>
    <w:rsid w:val="008C6386"/>
    <w:rsid w:val="008D3E38"/>
    <w:rsid w:val="008D5BB2"/>
    <w:rsid w:val="008E0CFB"/>
    <w:rsid w:val="008E378C"/>
    <w:rsid w:val="008E6ED2"/>
    <w:rsid w:val="008F4264"/>
    <w:rsid w:val="008F441A"/>
    <w:rsid w:val="008F5DBF"/>
    <w:rsid w:val="008F7B74"/>
    <w:rsid w:val="0091042D"/>
    <w:rsid w:val="00913748"/>
    <w:rsid w:val="00913E6A"/>
    <w:rsid w:val="00922110"/>
    <w:rsid w:val="00927A6B"/>
    <w:rsid w:val="00931625"/>
    <w:rsid w:val="00935342"/>
    <w:rsid w:val="00937082"/>
    <w:rsid w:val="00942DCC"/>
    <w:rsid w:val="00943071"/>
    <w:rsid w:val="009445C3"/>
    <w:rsid w:val="00950856"/>
    <w:rsid w:val="00950D29"/>
    <w:rsid w:val="0095284E"/>
    <w:rsid w:val="0095322A"/>
    <w:rsid w:val="00961C79"/>
    <w:rsid w:val="00963DD2"/>
    <w:rsid w:val="00964ECF"/>
    <w:rsid w:val="00965C55"/>
    <w:rsid w:val="009744A8"/>
    <w:rsid w:val="00974646"/>
    <w:rsid w:val="00976ABF"/>
    <w:rsid w:val="00981EAD"/>
    <w:rsid w:val="009825BB"/>
    <w:rsid w:val="00983B66"/>
    <w:rsid w:val="00983F44"/>
    <w:rsid w:val="00990582"/>
    <w:rsid w:val="00995236"/>
    <w:rsid w:val="00996439"/>
    <w:rsid w:val="00997163"/>
    <w:rsid w:val="009A68E2"/>
    <w:rsid w:val="009A7457"/>
    <w:rsid w:val="009B0A62"/>
    <w:rsid w:val="009C1ECA"/>
    <w:rsid w:val="009C277B"/>
    <w:rsid w:val="009C4721"/>
    <w:rsid w:val="009C562B"/>
    <w:rsid w:val="009D64B0"/>
    <w:rsid w:val="009F1E54"/>
    <w:rsid w:val="009F2E9B"/>
    <w:rsid w:val="009F3D0D"/>
    <w:rsid w:val="009F4AFB"/>
    <w:rsid w:val="009F74D7"/>
    <w:rsid w:val="00A0062A"/>
    <w:rsid w:val="00A026D4"/>
    <w:rsid w:val="00A0422F"/>
    <w:rsid w:val="00A0715B"/>
    <w:rsid w:val="00A2297A"/>
    <w:rsid w:val="00A25D4C"/>
    <w:rsid w:val="00A27F12"/>
    <w:rsid w:val="00A31DCA"/>
    <w:rsid w:val="00A31FBA"/>
    <w:rsid w:val="00A3686B"/>
    <w:rsid w:val="00A42581"/>
    <w:rsid w:val="00A4606A"/>
    <w:rsid w:val="00A470FF"/>
    <w:rsid w:val="00A55DAF"/>
    <w:rsid w:val="00A6022E"/>
    <w:rsid w:val="00A65E6B"/>
    <w:rsid w:val="00A6610F"/>
    <w:rsid w:val="00A7712F"/>
    <w:rsid w:val="00A77BBB"/>
    <w:rsid w:val="00A82605"/>
    <w:rsid w:val="00A8509B"/>
    <w:rsid w:val="00A86FFB"/>
    <w:rsid w:val="00A87DDB"/>
    <w:rsid w:val="00A97C2E"/>
    <w:rsid w:val="00AA04A8"/>
    <w:rsid w:val="00AA5EE1"/>
    <w:rsid w:val="00AA708B"/>
    <w:rsid w:val="00AC3BD4"/>
    <w:rsid w:val="00AC58F5"/>
    <w:rsid w:val="00AC68B4"/>
    <w:rsid w:val="00AD3F9A"/>
    <w:rsid w:val="00AE191D"/>
    <w:rsid w:val="00AE62CA"/>
    <w:rsid w:val="00AF4702"/>
    <w:rsid w:val="00B00A3D"/>
    <w:rsid w:val="00B02743"/>
    <w:rsid w:val="00B05583"/>
    <w:rsid w:val="00B104B9"/>
    <w:rsid w:val="00B12B4C"/>
    <w:rsid w:val="00B16C33"/>
    <w:rsid w:val="00B16CF0"/>
    <w:rsid w:val="00B20581"/>
    <w:rsid w:val="00B24E9C"/>
    <w:rsid w:val="00B256FC"/>
    <w:rsid w:val="00B35DB7"/>
    <w:rsid w:val="00B3770E"/>
    <w:rsid w:val="00B43522"/>
    <w:rsid w:val="00B44F05"/>
    <w:rsid w:val="00B5184F"/>
    <w:rsid w:val="00B51854"/>
    <w:rsid w:val="00B57F6A"/>
    <w:rsid w:val="00B60451"/>
    <w:rsid w:val="00B63A49"/>
    <w:rsid w:val="00B66624"/>
    <w:rsid w:val="00B76FBD"/>
    <w:rsid w:val="00B81023"/>
    <w:rsid w:val="00B85695"/>
    <w:rsid w:val="00B9064F"/>
    <w:rsid w:val="00B937C6"/>
    <w:rsid w:val="00B93B85"/>
    <w:rsid w:val="00B95662"/>
    <w:rsid w:val="00BA1216"/>
    <w:rsid w:val="00BA3723"/>
    <w:rsid w:val="00BA4BA5"/>
    <w:rsid w:val="00BB7978"/>
    <w:rsid w:val="00BC3D88"/>
    <w:rsid w:val="00BC525B"/>
    <w:rsid w:val="00BC6CE9"/>
    <w:rsid w:val="00BD3AD7"/>
    <w:rsid w:val="00BD3F2A"/>
    <w:rsid w:val="00BE19A3"/>
    <w:rsid w:val="00BF0D68"/>
    <w:rsid w:val="00BF15A7"/>
    <w:rsid w:val="00BF422A"/>
    <w:rsid w:val="00BF5401"/>
    <w:rsid w:val="00BF73DC"/>
    <w:rsid w:val="00C019F0"/>
    <w:rsid w:val="00C0648C"/>
    <w:rsid w:val="00C21B76"/>
    <w:rsid w:val="00C21F06"/>
    <w:rsid w:val="00C22447"/>
    <w:rsid w:val="00C22751"/>
    <w:rsid w:val="00C24B47"/>
    <w:rsid w:val="00C26CF2"/>
    <w:rsid w:val="00C31E09"/>
    <w:rsid w:val="00C340B2"/>
    <w:rsid w:val="00C34A5E"/>
    <w:rsid w:val="00C41200"/>
    <w:rsid w:val="00C44780"/>
    <w:rsid w:val="00C5388B"/>
    <w:rsid w:val="00C5739C"/>
    <w:rsid w:val="00C62713"/>
    <w:rsid w:val="00C6650F"/>
    <w:rsid w:val="00C713A8"/>
    <w:rsid w:val="00C7165C"/>
    <w:rsid w:val="00C71D32"/>
    <w:rsid w:val="00C72F0D"/>
    <w:rsid w:val="00C73E76"/>
    <w:rsid w:val="00C74BA4"/>
    <w:rsid w:val="00C759A9"/>
    <w:rsid w:val="00C91295"/>
    <w:rsid w:val="00C921D5"/>
    <w:rsid w:val="00C951A1"/>
    <w:rsid w:val="00C954DE"/>
    <w:rsid w:val="00C95E98"/>
    <w:rsid w:val="00CA168B"/>
    <w:rsid w:val="00CA1C93"/>
    <w:rsid w:val="00CA1DAD"/>
    <w:rsid w:val="00CA5B4D"/>
    <w:rsid w:val="00CB3BC4"/>
    <w:rsid w:val="00CB48DE"/>
    <w:rsid w:val="00CC0134"/>
    <w:rsid w:val="00CC274C"/>
    <w:rsid w:val="00CC29E4"/>
    <w:rsid w:val="00CC4CFE"/>
    <w:rsid w:val="00CC5140"/>
    <w:rsid w:val="00CC70F2"/>
    <w:rsid w:val="00CD1CF2"/>
    <w:rsid w:val="00CD2587"/>
    <w:rsid w:val="00CE535F"/>
    <w:rsid w:val="00CE62FA"/>
    <w:rsid w:val="00CE76F2"/>
    <w:rsid w:val="00CF0B40"/>
    <w:rsid w:val="00CF36C9"/>
    <w:rsid w:val="00CF6C5B"/>
    <w:rsid w:val="00D00234"/>
    <w:rsid w:val="00D05313"/>
    <w:rsid w:val="00D11B59"/>
    <w:rsid w:val="00D15BC6"/>
    <w:rsid w:val="00D15E00"/>
    <w:rsid w:val="00D162B2"/>
    <w:rsid w:val="00D16816"/>
    <w:rsid w:val="00D27849"/>
    <w:rsid w:val="00D334CE"/>
    <w:rsid w:val="00D34AC3"/>
    <w:rsid w:val="00D47269"/>
    <w:rsid w:val="00D55C46"/>
    <w:rsid w:val="00D635D2"/>
    <w:rsid w:val="00D642DA"/>
    <w:rsid w:val="00D66442"/>
    <w:rsid w:val="00D72588"/>
    <w:rsid w:val="00D801F9"/>
    <w:rsid w:val="00D816BC"/>
    <w:rsid w:val="00D93457"/>
    <w:rsid w:val="00D93A62"/>
    <w:rsid w:val="00D9706F"/>
    <w:rsid w:val="00DA1E5D"/>
    <w:rsid w:val="00DA401E"/>
    <w:rsid w:val="00DA6E13"/>
    <w:rsid w:val="00DB0184"/>
    <w:rsid w:val="00DC07C1"/>
    <w:rsid w:val="00DC14AD"/>
    <w:rsid w:val="00DC58BF"/>
    <w:rsid w:val="00DC6529"/>
    <w:rsid w:val="00DC6F36"/>
    <w:rsid w:val="00DD118B"/>
    <w:rsid w:val="00DD15EE"/>
    <w:rsid w:val="00DE06E7"/>
    <w:rsid w:val="00DE196F"/>
    <w:rsid w:val="00DE3628"/>
    <w:rsid w:val="00DE4868"/>
    <w:rsid w:val="00DF3770"/>
    <w:rsid w:val="00DF3A10"/>
    <w:rsid w:val="00DF5F6D"/>
    <w:rsid w:val="00E04014"/>
    <w:rsid w:val="00E049C8"/>
    <w:rsid w:val="00E24E5E"/>
    <w:rsid w:val="00E2527F"/>
    <w:rsid w:val="00E34982"/>
    <w:rsid w:val="00E36D15"/>
    <w:rsid w:val="00E407E6"/>
    <w:rsid w:val="00E413E0"/>
    <w:rsid w:val="00E42762"/>
    <w:rsid w:val="00E45C9D"/>
    <w:rsid w:val="00E518B7"/>
    <w:rsid w:val="00E571EF"/>
    <w:rsid w:val="00E626C8"/>
    <w:rsid w:val="00E63369"/>
    <w:rsid w:val="00E66926"/>
    <w:rsid w:val="00E71D8E"/>
    <w:rsid w:val="00E73C0E"/>
    <w:rsid w:val="00E76008"/>
    <w:rsid w:val="00E85EA1"/>
    <w:rsid w:val="00E9077A"/>
    <w:rsid w:val="00E93D01"/>
    <w:rsid w:val="00EA3469"/>
    <w:rsid w:val="00EB3BBE"/>
    <w:rsid w:val="00EC0663"/>
    <w:rsid w:val="00EC11EB"/>
    <w:rsid w:val="00EC20D5"/>
    <w:rsid w:val="00EC45B8"/>
    <w:rsid w:val="00ED109A"/>
    <w:rsid w:val="00ED38D6"/>
    <w:rsid w:val="00ED4695"/>
    <w:rsid w:val="00ED7AE8"/>
    <w:rsid w:val="00EE3276"/>
    <w:rsid w:val="00EF0177"/>
    <w:rsid w:val="00F0295D"/>
    <w:rsid w:val="00F0371B"/>
    <w:rsid w:val="00F04D31"/>
    <w:rsid w:val="00F21D5E"/>
    <w:rsid w:val="00F320AB"/>
    <w:rsid w:val="00F36BAD"/>
    <w:rsid w:val="00F402C8"/>
    <w:rsid w:val="00F45557"/>
    <w:rsid w:val="00F47F36"/>
    <w:rsid w:val="00F506B2"/>
    <w:rsid w:val="00F57686"/>
    <w:rsid w:val="00F6067F"/>
    <w:rsid w:val="00F6501A"/>
    <w:rsid w:val="00F704FF"/>
    <w:rsid w:val="00F71CC7"/>
    <w:rsid w:val="00F74A58"/>
    <w:rsid w:val="00F8289B"/>
    <w:rsid w:val="00F828B1"/>
    <w:rsid w:val="00F82DFF"/>
    <w:rsid w:val="00F869AF"/>
    <w:rsid w:val="00F86D57"/>
    <w:rsid w:val="00F901DA"/>
    <w:rsid w:val="00F9037B"/>
    <w:rsid w:val="00F919D9"/>
    <w:rsid w:val="00F94852"/>
    <w:rsid w:val="00F96F92"/>
    <w:rsid w:val="00FA0B9A"/>
    <w:rsid w:val="00FA0E98"/>
    <w:rsid w:val="00FA1444"/>
    <w:rsid w:val="00FB16DA"/>
    <w:rsid w:val="00FB4140"/>
    <w:rsid w:val="00FB5FB0"/>
    <w:rsid w:val="00FC66F5"/>
    <w:rsid w:val="00FD30CE"/>
    <w:rsid w:val="00FE3A88"/>
    <w:rsid w:val="00FE7EE2"/>
    <w:rsid w:val="00FF1CF3"/>
    <w:rsid w:val="00FF4DC3"/>
    <w:rsid w:val="00FF544C"/>
    <w:rsid w:val="00FF59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14F2FD-2E97-4F87-9AE3-74BD7B71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19D"/>
    <w:rPr>
      <w:sz w:val="24"/>
      <w:szCs w:val="24"/>
      <w:lang w:eastAsia="en-US"/>
    </w:rPr>
  </w:style>
  <w:style w:type="paragraph" w:styleId="Heading1">
    <w:name w:val="heading 1"/>
    <w:basedOn w:val="Normal"/>
    <w:next w:val="Normal"/>
    <w:qFormat/>
    <w:rsid w:val="00961C7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E30DF"/>
    <w:pPr>
      <w:keepNext/>
      <w:jc w:val="both"/>
      <w:outlineLvl w:val="1"/>
    </w:pPr>
    <w:rPr>
      <w:b/>
      <w:bCs/>
    </w:rPr>
  </w:style>
  <w:style w:type="paragraph" w:styleId="Heading3">
    <w:name w:val="heading 3"/>
    <w:basedOn w:val="Normal"/>
    <w:next w:val="Normal"/>
    <w:link w:val="Heading3Char"/>
    <w:qFormat/>
    <w:rsid w:val="002E30D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1"/>
    <w:rsid w:val="002E30DF"/>
    <w:pPr>
      <w:ind w:firstLine="720"/>
      <w:jc w:val="both"/>
    </w:pPr>
  </w:style>
  <w:style w:type="paragraph" w:styleId="BodyText">
    <w:name w:val="Body Text"/>
    <w:aliases w:val="Body Text1"/>
    <w:basedOn w:val="Normal"/>
    <w:link w:val="BodyTextChar"/>
    <w:rsid w:val="0058522F"/>
    <w:pPr>
      <w:spacing w:after="120"/>
    </w:pPr>
    <w:rPr>
      <w:rFonts w:ascii="Arial" w:hAnsi="Arial" w:cs="Arial"/>
      <w:sz w:val="22"/>
      <w:szCs w:val="22"/>
      <w:lang w:eastAsia="lv-LV"/>
    </w:rPr>
  </w:style>
  <w:style w:type="character" w:customStyle="1" w:styleId="BodyTextChar">
    <w:name w:val="Body Text Char"/>
    <w:aliases w:val="Body Text1 Char"/>
    <w:link w:val="BodyText"/>
    <w:rsid w:val="0058522F"/>
    <w:rPr>
      <w:rFonts w:ascii="Arial" w:hAnsi="Arial" w:cs="Arial"/>
      <w:sz w:val="22"/>
      <w:szCs w:val="22"/>
      <w:lang w:val="lv-LV" w:eastAsia="lv-LV" w:bidi="ar-SA"/>
    </w:rPr>
  </w:style>
  <w:style w:type="paragraph" w:styleId="Footer">
    <w:name w:val="footer"/>
    <w:basedOn w:val="Normal"/>
    <w:link w:val="FooterChar"/>
    <w:uiPriority w:val="99"/>
    <w:rsid w:val="00000EF7"/>
    <w:pPr>
      <w:tabs>
        <w:tab w:val="center" w:pos="4320"/>
        <w:tab w:val="right" w:pos="8640"/>
      </w:tabs>
    </w:pPr>
  </w:style>
  <w:style w:type="character" w:styleId="PageNumber">
    <w:name w:val="page number"/>
    <w:basedOn w:val="DefaultParagraphFont"/>
    <w:rsid w:val="00000EF7"/>
  </w:style>
  <w:style w:type="character" w:styleId="Strong">
    <w:name w:val="Strong"/>
    <w:qFormat/>
    <w:rsid w:val="00000EF7"/>
    <w:rPr>
      <w:b/>
      <w:bCs/>
    </w:rPr>
  </w:style>
  <w:style w:type="paragraph" w:customStyle="1" w:styleId="naisf">
    <w:name w:val="naisf"/>
    <w:basedOn w:val="Normal"/>
    <w:rsid w:val="008F5DBF"/>
    <w:pPr>
      <w:spacing w:before="100" w:beforeAutospacing="1" w:after="100" w:afterAutospacing="1" w:line="360" w:lineRule="auto"/>
      <w:jc w:val="both"/>
    </w:pPr>
    <w:rPr>
      <w:lang w:val="en-GB" w:eastAsia="lv-LV"/>
    </w:rPr>
  </w:style>
  <w:style w:type="paragraph" w:styleId="NormalWeb">
    <w:name w:val="Normal (Web)"/>
    <w:basedOn w:val="Normal"/>
    <w:rsid w:val="00961C79"/>
    <w:pPr>
      <w:spacing w:before="100" w:beforeAutospacing="1" w:after="100" w:afterAutospacing="1"/>
      <w:ind w:left="284" w:right="-284"/>
    </w:pPr>
    <w:rPr>
      <w:rFonts w:ascii="Arial Unicode MS"/>
      <w:lang w:val="en-GB"/>
    </w:rPr>
  </w:style>
  <w:style w:type="paragraph" w:styleId="BalloonText">
    <w:name w:val="Balloon Text"/>
    <w:basedOn w:val="Normal"/>
    <w:link w:val="BalloonTextChar"/>
    <w:rsid w:val="00CC0134"/>
    <w:rPr>
      <w:rFonts w:ascii="Tahoma" w:hAnsi="Tahoma" w:cs="Tahoma"/>
      <w:sz w:val="16"/>
      <w:szCs w:val="16"/>
    </w:rPr>
  </w:style>
  <w:style w:type="character" w:customStyle="1" w:styleId="BalloonTextChar">
    <w:name w:val="Balloon Text Char"/>
    <w:link w:val="BalloonText"/>
    <w:rsid w:val="00CC0134"/>
    <w:rPr>
      <w:rFonts w:ascii="Tahoma" w:hAnsi="Tahoma" w:cs="Tahoma"/>
      <w:sz w:val="16"/>
      <w:szCs w:val="16"/>
      <w:lang w:eastAsia="en-US"/>
    </w:rPr>
  </w:style>
  <w:style w:type="character" w:styleId="CommentReference">
    <w:name w:val="annotation reference"/>
    <w:semiHidden/>
    <w:rsid w:val="00E73C0E"/>
    <w:rPr>
      <w:sz w:val="16"/>
      <w:szCs w:val="16"/>
    </w:rPr>
  </w:style>
  <w:style w:type="paragraph" w:styleId="CommentText">
    <w:name w:val="annotation text"/>
    <w:basedOn w:val="Normal"/>
    <w:semiHidden/>
    <w:rsid w:val="00E73C0E"/>
    <w:rPr>
      <w:sz w:val="20"/>
      <w:szCs w:val="20"/>
    </w:rPr>
  </w:style>
  <w:style w:type="paragraph" w:styleId="CommentSubject">
    <w:name w:val="annotation subject"/>
    <w:basedOn w:val="CommentText"/>
    <w:next w:val="CommentText"/>
    <w:semiHidden/>
    <w:rsid w:val="00E73C0E"/>
    <w:rPr>
      <w:b/>
      <w:bCs/>
    </w:rPr>
  </w:style>
  <w:style w:type="character" w:customStyle="1" w:styleId="EmailStyle28">
    <w:name w:val="EmailStyle28"/>
    <w:semiHidden/>
    <w:rsid w:val="00012675"/>
    <w:rPr>
      <w:rFonts w:ascii="Verdana" w:hAnsi="Verdana"/>
      <w:b w:val="0"/>
      <w:bCs w:val="0"/>
      <w:i w:val="0"/>
      <w:iCs w:val="0"/>
      <w:strike w:val="0"/>
      <w:color w:val="auto"/>
      <w:sz w:val="20"/>
      <w:szCs w:val="20"/>
      <w:u w:val="none"/>
    </w:rPr>
  </w:style>
  <w:style w:type="paragraph" w:customStyle="1" w:styleId="Default">
    <w:name w:val="Default"/>
    <w:rsid w:val="0049541E"/>
    <w:pPr>
      <w:autoSpaceDE w:val="0"/>
      <w:autoSpaceDN w:val="0"/>
      <w:adjustRightInd w:val="0"/>
    </w:pPr>
    <w:rPr>
      <w:color w:val="000000"/>
      <w:sz w:val="24"/>
      <w:szCs w:val="24"/>
    </w:rPr>
  </w:style>
  <w:style w:type="paragraph" w:styleId="BodyText2">
    <w:name w:val="Body Text 2"/>
    <w:basedOn w:val="Normal"/>
    <w:rsid w:val="009744A8"/>
    <w:pPr>
      <w:spacing w:after="120" w:line="480" w:lineRule="auto"/>
    </w:pPr>
  </w:style>
  <w:style w:type="character" w:customStyle="1" w:styleId="BodyTextIndentChar1">
    <w:name w:val="Body Text Indent Char1"/>
    <w:link w:val="BodyTextIndent"/>
    <w:semiHidden/>
    <w:locked/>
    <w:rsid w:val="000D2BB5"/>
    <w:rPr>
      <w:sz w:val="24"/>
      <w:szCs w:val="24"/>
      <w:lang w:val="lv-LV" w:eastAsia="en-US" w:bidi="ar-SA"/>
    </w:rPr>
  </w:style>
  <w:style w:type="character" w:customStyle="1" w:styleId="apple-converted-space">
    <w:name w:val="apple-converted-space"/>
    <w:basedOn w:val="DefaultParagraphFont"/>
    <w:rsid w:val="004D2EF6"/>
  </w:style>
  <w:style w:type="character" w:customStyle="1" w:styleId="BodyTextIndentChar">
    <w:name w:val="Body Text Indent Char"/>
    <w:basedOn w:val="DefaultParagraphFont"/>
    <w:semiHidden/>
    <w:locked/>
    <w:rsid w:val="00ED38D6"/>
    <w:rPr>
      <w:rFonts w:cs="Times New Roman"/>
      <w:sz w:val="24"/>
      <w:szCs w:val="24"/>
      <w:lang w:val="lv-LV"/>
    </w:rPr>
  </w:style>
  <w:style w:type="paragraph" w:styleId="ListParagraph">
    <w:name w:val="List Paragraph"/>
    <w:basedOn w:val="Normal"/>
    <w:uiPriority w:val="34"/>
    <w:qFormat/>
    <w:rsid w:val="009F1E54"/>
    <w:pPr>
      <w:ind w:left="720"/>
      <w:contextualSpacing/>
    </w:pPr>
  </w:style>
  <w:style w:type="character" w:styleId="Hyperlink">
    <w:name w:val="Hyperlink"/>
    <w:basedOn w:val="DefaultParagraphFont"/>
    <w:rsid w:val="00501B62"/>
    <w:rPr>
      <w:color w:val="0000FF" w:themeColor="hyperlink"/>
      <w:u w:val="single"/>
    </w:rPr>
  </w:style>
  <w:style w:type="numbering" w:styleId="111111">
    <w:name w:val="Outline List 2"/>
    <w:basedOn w:val="NoList"/>
    <w:uiPriority w:val="99"/>
    <w:unhideWhenUsed/>
    <w:rsid w:val="00501B62"/>
    <w:pPr>
      <w:numPr>
        <w:numId w:val="2"/>
      </w:numPr>
    </w:pPr>
  </w:style>
  <w:style w:type="numbering" w:customStyle="1" w:styleId="1111111">
    <w:name w:val="1 / 1.1 / 1.1.11"/>
    <w:basedOn w:val="NoList"/>
    <w:next w:val="111111"/>
    <w:uiPriority w:val="99"/>
    <w:semiHidden/>
    <w:unhideWhenUsed/>
    <w:rsid w:val="00BE19A3"/>
  </w:style>
  <w:style w:type="paragraph" w:styleId="Header">
    <w:name w:val="header"/>
    <w:basedOn w:val="Normal"/>
    <w:link w:val="HeaderChar"/>
    <w:rsid w:val="00156BC7"/>
    <w:pPr>
      <w:tabs>
        <w:tab w:val="center" w:pos="4153"/>
        <w:tab w:val="right" w:pos="8306"/>
      </w:tabs>
    </w:pPr>
  </w:style>
  <w:style w:type="character" w:customStyle="1" w:styleId="HeaderChar">
    <w:name w:val="Header Char"/>
    <w:basedOn w:val="DefaultParagraphFont"/>
    <w:link w:val="Header"/>
    <w:rsid w:val="00156BC7"/>
    <w:rPr>
      <w:sz w:val="24"/>
      <w:szCs w:val="24"/>
      <w:lang w:eastAsia="en-US"/>
    </w:rPr>
  </w:style>
  <w:style w:type="character" w:customStyle="1" w:styleId="Heading3Char">
    <w:name w:val="Heading 3 Char"/>
    <w:basedOn w:val="DefaultParagraphFont"/>
    <w:link w:val="Heading3"/>
    <w:rsid w:val="0045619D"/>
    <w:rPr>
      <w:rFonts w:ascii="Arial" w:hAnsi="Arial" w:cs="Arial"/>
      <w:b/>
      <w:bCs/>
      <w:sz w:val="26"/>
      <w:szCs w:val="26"/>
      <w:lang w:eastAsia="en-US"/>
    </w:rPr>
  </w:style>
  <w:style w:type="numbering" w:customStyle="1" w:styleId="1111112">
    <w:name w:val="1 / 1.1 / 1.1.12"/>
    <w:basedOn w:val="NoList"/>
    <w:next w:val="111111"/>
    <w:uiPriority w:val="99"/>
    <w:semiHidden/>
    <w:unhideWhenUsed/>
    <w:rsid w:val="00B85695"/>
  </w:style>
  <w:style w:type="paragraph" w:customStyle="1" w:styleId="tv213">
    <w:name w:val="tv213"/>
    <w:basedOn w:val="Normal"/>
    <w:rsid w:val="00302D18"/>
    <w:pPr>
      <w:spacing w:before="100" w:beforeAutospacing="1" w:after="100" w:afterAutospacing="1"/>
    </w:pPr>
    <w:rPr>
      <w:lang w:eastAsia="lv-LV"/>
    </w:rPr>
  </w:style>
  <w:style w:type="character" w:customStyle="1" w:styleId="FooterChar">
    <w:name w:val="Footer Char"/>
    <w:basedOn w:val="DefaultParagraphFont"/>
    <w:link w:val="Footer"/>
    <w:uiPriority w:val="99"/>
    <w:rsid w:val="00D93457"/>
    <w:rPr>
      <w:sz w:val="24"/>
      <w:szCs w:val="24"/>
      <w:lang w:eastAsia="en-US"/>
    </w:rPr>
  </w:style>
  <w:style w:type="table" w:styleId="TableGrid">
    <w:name w:val="Table Grid"/>
    <w:basedOn w:val="TableNormal"/>
    <w:rsid w:val="00344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2623">
      <w:bodyDiv w:val="1"/>
      <w:marLeft w:val="0"/>
      <w:marRight w:val="0"/>
      <w:marTop w:val="0"/>
      <w:marBottom w:val="0"/>
      <w:divBdr>
        <w:top w:val="none" w:sz="0" w:space="0" w:color="auto"/>
        <w:left w:val="none" w:sz="0" w:space="0" w:color="auto"/>
        <w:bottom w:val="none" w:sz="0" w:space="0" w:color="auto"/>
        <w:right w:val="none" w:sz="0" w:space="0" w:color="auto"/>
      </w:divBdr>
    </w:div>
    <w:div w:id="336270745">
      <w:bodyDiv w:val="1"/>
      <w:marLeft w:val="0"/>
      <w:marRight w:val="0"/>
      <w:marTop w:val="0"/>
      <w:marBottom w:val="0"/>
      <w:divBdr>
        <w:top w:val="none" w:sz="0" w:space="0" w:color="auto"/>
        <w:left w:val="none" w:sz="0" w:space="0" w:color="auto"/>
        <w:bottom w:val="none" w:sz="0" w:space="0" w:color="auto"/>
        <w:right w:val="none" w:sz="0" w:space="0" w:color="auto"/>
      </w:divBdr>
    </w:div>
    <w:div w:id="657028829">
      <w:bodyDiv w:val="1"/>
      <w:marLeft w:val="0"/>
      <w:marRight w:val="0"/>
      <w:marTop w:val="0"/>
      <w:marBottom w:val="0"/>
      <w:divBdr>
        <w:top w:val="none" w:sz="0" w:space="0" w:color="auto"/>
        <w:left w:val="none" w:sz="0" w:space="0" w:color="auto"/>
        <w:bottom w:val="none" w:sz="0" w:space="0" w:color="auto"/>
        <w:right w:val="none" w:sz="0" w:space="0" w:color="auto"/>
      </w:divBdr>
    </w:div>
    <w:div w:id="1117526882">
      <w:bodyDiv w:val="1"/>
      <w:marLeft w:val="0"/>
      <w:marRight w:val="0"/>
      <w:marTop w:val="0"/>
      <w:marBottom w:val="0"/>
      <w:divBdr>
        <w:top w:val="none" w:sz="0" w:space="0" w:color="auto"/>
        <w:left w:val="none" w:sz="0" w:space="0" w:color="auto"/>
        <w:bottom w:val="none" w:sz="0" w:space="0" w:color="auto"/>
        <w:right w:val="none" w:sz="0" w:space="0" w:color="auto"/>
      </w:divBdr>
    </w:div>
    <w:div w:id="1457026502">
      <w:bodyDiv w:val="1"/>
      <w:marLeft w:val="0"/>
      <w:marRight w:val="0"/>
      <w:marTop w:val="0"/>
      <w:marBottom w:val="0"/>
      <w:divBdr>
        <w:top w:val="none" w:sz="0" w:space="0" w:color="auto"/>
        <w:left w:val="none" w:sz="0" w:space="0" w:color="auto"/>
        <w:bottom w:val="none" w:sz="0" w:space="0" w:color="auto"/>
        <w:right w:val="none" w:sz="0" w:space="0" w:color="auto"/>
      </w:divBdr>
    </w:div>
    <w:div w:id="1617564967">
      <w:bodyDiv w:val="1"/>
      <w:marLeft w:val="0"/>
      <w:marRight w:val="0"/>
      <w:marTop w:val="0"/>
      <w:marBottom w:val="0"/>
      <w:divBdr>
        <w:top w:val="none" w:sz="0" w:space="0" w:color="auto"/>
        <w:left w:val="none" w:sz="0" w:space="0" w:color="auto"/>
        <w:bottom w:val="none" w:sz="0" w:space="0" w:color="auto"/>
        <w:right w:val="none" w:sz="0" w:space="0" w:color="auto"/>
      </w:divBdr>
    </w:div>
    <w:div w:id="203668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tvediba@opera.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rdbrokers.lv" TargetMode="External"/><Relationship Id="rId4" Type="http://schemas.openxmlformats.org/officeDocument/2006/relationships/settings" Target="settings.xml"/><Relationship Id="rId9" Type="http://schemas.openxmlformats.org/officeDocument/2006/relationships/hyperlink" Target="mailto:lietved&#299;ba@oper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3428-A447-4DDE-BDDE-8FD39814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25</Pages>
  <Words>42661</Words>
  <Characters>24317</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_____</vt:lpstr>
    </vt:vector>
  </TitlesOfParts>
  <Company/>
  <LinksUpToDate>false</LinksUpToDate>
  <CharactersWithSpaces>66845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Anna</dc:creator>
  <cp:lastModifiedBy>Dace Peltmane</cp:lastModifiedBy>
  <cp:revision>14</cp:revision>
  <cp:lastPrinted>2017-01-31T08:42:00Z</cp:lastPrinted>
  <dcterms:created xsi:type="dcterms:W3CDTF">2017-01-31T08:28:00Z</dcterms:created>
  <dcterms:modified xsi:type="dcterms:W3CDTF">2017-02-01T14:52:00Z</dcterms:modified>
</cp:coreProperties>
</file>